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20" w:rsidRPr="0057502A" w:rsidRDefault="00013D97" w:rsidP="00653DD1">
      <w:pPr>
        <w:spacing w:after="240" w:line="240" w:lineRule="auto"/>
        <w:jc w:val="center"/>
        <w:rPr>
          <w:rFonts w:ascii="Sylfaen" w:hAnsi="Sylfaen"/>
          <w:b/>
          <w:sz w:val="28"/>
          <w:lang w:val="ka-GE"/>
        </w:rPr>
      </w:pPr>
      <w:r w:rsidRPr="0057502A">
        <w:rPr>
          <w:rFonts w:ascii="Sylfaen" w:hAnsi="Sylfaen"/>
          <w:b/>
          <w:sz w:val="28"/>
          <w:lang w:val="ka-GE"/>
        </w:rPr>
        <w:t>სახელ</w:t>
      </w:r>
      <w:r w:rsidR="005A44F5" w:rsidRPr="0057502A">
        <w:rPr>
          <w:rFonts w:ascii="Sylfaen" w:hAnsi="Sylfaen"/>
          <w:b/>
          <w:sz w:val="28"/>
          <w:lang w:val="ka-GE"/>
        </w:rPr>
        <w:t>მ</w:t>
      </w:r>
      <w:r w:rsidRPr="0057502A">
        <w:rPr>
          <w:rFonts w:ascii="Sylfaen" w:hAnsi="Sylfaen"/>
          <w:b/>
          <w:sz w:val="28"/>
          <w:lang w:val="ka-GE"/>
        </w:rPr>
        <w:t>წ</w:t>
      </w:r>
      <w:r w:rsidR="005A44F5" w:rsidRPr="0057502A">
        <w:rPr>
          <w:rFonts w:ascii="Sylfaen" w:hAnsi="Sylfaen"/>
          <w:b/>
          <w:sz w:val="28"/>
          <w:lang w:val="ka-GE"/>
        </w:rPr>
        <w:t>იფო ვალი</w:t>
      </w:r>
    </w:p>
    <w:p w:rsidR="00E842C2" w:rsidRDefault="00CC46C4" w:rsidP="00E842C2">
      <w:pPr>
        <w:spacing w:line="240" w:lineRule="auto"/>
        <w:jc w:val="both"/>
        <w:rPr>
          <w:rFonts w:ascii="Sylfaen" w:hAnsi="Sylfaen"/>
          <w:szCs w:val="21"/>
          <w:shd w:val="clear" w:color="auto" w:fill="FFFFFF"/>
          <w:lang w:val="ka-GE"/>
        </w:rPr>
      </w:pPr>
      <w:r w:rsidRPr="0057502A">
        <w:rPr>
          <w:rFonts w:ascii="Sylfaen" w:hAnsi="Sylfaen" w:cs="Sylfaen"/>
          <w:sz w:val="24"/>
          <w:szCs w:val="18"/>
          <w:shd w:val="clear" w:color="auto" w:fill="FFFFFF"/>
        </w:rPr>
        <w:tab/>
      </w:r>
      <w:proofErr w:type="gramStart"/>
      <w:r w:rsidR="00E842C2" w:rsidRPr="00F01A27">
        <w:rPr>
          <w:rFonts w:ascii="Sylfaen" w:hAnsi="Sylfaen" w:cs="Sylfaen"/>
          <w:szCs w:val="21"/>
          <w:shd w:val="clear" w:color="auto" w:fill="FFFFFF"/>
        </w:rPr>
        <w:t>სახელმწიფო</w:t>
      </w:r>
      <w:proofErr w:type="gramEnd"/>
      <w:r w:rsidR="00E842C2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E842C2">
        <w:rPr>
          <w:rFonts w:ascii="Sylfaen" w:hAnsi="Sylfaen" w:cs="Sylfaen"/>
          <w:szCs w:val="21"/>
          <w:shd w:val="clear" w:color="auto" w:fill="FFFFFF"/>
          <w:lang w:val="ka-GE"/>
        </w:rPr>
        <w:t>ვალის ნაშთი 201</w:t>
      </w:r>
      <w:r w:rsidR="00E842C2">
        <w:rPr>
          <w:rFonts w:ascii="Sylfaen" w:hAnsi="Sylfaen" w:cs="Sylfaen"/>
          <w:szCs w:val="21"/>
          <w:shd w:val="clear" w:color="auto" w:fill="FFFFFF"/>
        </w:rPr>
        <w:t>8</w:t>
      </w:r>
      <w:r w:rsidR="00E842C2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r w:rsidR="00E842C2" w:rsidRPr="00F01A27">
        <w:rPr>
          <w:rFonts w:ascii="Sylfaen" w:hAnsi="Sylfaen"/>
          <w:szCs w:val="21"/>
          <w:shd w:val="clear" w:color="auto" w:fill="FFFFFF"/>
          <w:lang w:val="ka-GE"/>
        </w:rPr>
        <w:t>3</w:t>
      </w:r>
      <w:r w:rsidR="00E842C2" w:rsidRPr="00F01A27">
        <w:rPr>
          <w:rFonts w:ascii="Sylfaen" w:hAnsi="Sylfaen"/>
          <w:szCs w:val="21"/>
          <w:shd w:val="clear" w:color="auto" w:fill="FFFFFF"/>
        </w:rPr>
        <w:t>1</w:t>
      </w:r>
      <w:r w:rsidR="00E842C2" w:rsidRPr="00F01A27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E842C2">
        <w:rPr>
          <w:rFonts w:ascii="Sylfaen" w:hAnsi="Sylfaen"/>
          <w:szCs w:val="21"/>
          <w:shd w:val="clear" w:color="auto" w:fill="FFFFFF"/>
          <w:lang w:val="ka-GE"/>
        </w:rPr>
        <w:t>აგვისტოს</w:t>
      </w:r>
      <w:r w:rsidR="00E842C2" w:rsidRPr="00F01A27">
        <w:rPr>
          <w:rFonts w:ascii="Sylfaen" w:hAnsi="Sylfaen"/>
          <w:szCs w:val="21"/>
          <w:shd w:val="clear" w:color="auto" w:fill="FFFFFF"/>
          <w:lang w:val="ka-GE"/>
        </w:rPr>
        <w:t xml:space="preserve"> მდგომარეობით </w:t>
      </w:r>
      <w:r w:rsidR="00E842C2">
        <w:rPr>
          <w:rFonts w:ascii="Sylfaen" w:hAnsi="Sylfaen" w:cs="Sylfaen"/>
          <w:szCs w:val="21"/>
          <w:shd w:val="clear" w:color="auto" w:fill="FFFFFF"/>
          <w:lang w:val="ka-GE"/>
        </w:rPr>
        <w:t xml:space="preserve">შეადგენს </w:t>
      </w:r>
      <w:r w:rsidR="00E842C2">
        <w:rPr>
          <w:rFonts w:ascii="Sylfaen" w:hAnsi="Sylfaen" w:cs="Sylfaen"/>
          <w:szCs w:val="21"/>
          <w:shd w:val="clear" w:color="auto" w:fill="FFFFFF"/>
        </w:rPr>
        <w:t>17,009.58</w:t>
      </w:r>
      <w:r w:rsidR="00E842C2">
        <w:rPr>
          <w:rFonts w:ascii="Sylfaen" w:hAnsi="Sylfaen" w:cs="Sylfaen"/>
          <w:szCs w:val="21"/>
          <w:shd w:val="clear" w:color="auto" w:fill="FFFFFF"/>
          <w:lang w:val="ka-GE"/>
        </w:rPr>
        <w:t xml:space="preserve"> მილიონ ლარს.</w:t>
      </w:r>
      <w:r w:rsidR="00E842C2" w:rsidRPr="00F01A27">
        <w:rPr>
          <w:rFonts w:ascii="Sylfaen" w:hAnsi="Sylfaen"/>
          <w:szCs w:val="21"/>
          <w:shd w:val="clear" w:color="auto" w:fill="FFFFFF"/>
        </w:rPr>
        <w:t xml:space="preserve"> </w:t>
      </w:r>
      <w:r w:rsidR="00E842C2">
        <w:rPr>
          <w:rFonts w:ascii="Sylfaen" w:hAnsi="Sylfaen"/>
          <w:szCs w:val="21"/>
          <w:shd w:val="clear" w:color="auto" w:fill="FFFFFF"/>
          <w:lang w:val="ka-GE"/>
        </w:rPr>
        <w:t xml:space="preserve">მათ შორის </w:t>
      </w:r>
      <w:r w:rsidR="00E842C2" w:rsidRPr="00F01A27">
        <w:rPr>
          <w:rFonts w:ascii="Sylfaen" w:hAnsi="Sylfaen"/>
          <w:szCs w:val="21"/>
          <w:shd w:val="clear" w:color="auto" w:fill="FFFFFF"/>
          <w:lang w:val="ka-GE"/>
        </w:rPr>
        <w:t>საგარეო ვალი</w:t>
      </w:r>
      <w:r w:rsidR="000801A6">
        <w:rPr>
          <w:rFonts w:ascii="Sylfaen" w:hAnsi="Sylfaen"/>
          <w:szCs w:val="21"/>
          <w:shd w:val="clear" w:color="auto" w:fill="FFFFFF"/>
          <w:lang w:val="ka-GE"/>
        </w:rPr>
        <w:t>ს</w:t>
      </w:r>
      <w:r w:rsidR="00E842C2" w:rsidRPr="00F01A27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E842C2" w:rsidRPr="00923C6D">
        <w:rPr>
          <w:rFonts w:ascii="Sylfaen" w:hAnsi="Sylfaen"/>
          <w:szCs w:val="21"/>
          <w:shd w:val="clear" w:color="auto" w:fill="FFFFFF"/>
        </w:rPr>
        <w:t>13</w:t>
      </w:r>
      <w:r w:rsidR="00E842C2" w:rsidRPr="00923C6D">
        <w:rPr>
          <w:rFonts w:ascii="Sylfaen" w:hAnsi="Sylfaen"/>
          <w:szCs w:val="21"/>
          <w:shd w:val="clear" w:color="auto" w:fill="FFFFFF"/>
          <w:lang w:val="ka-GE"/>
        </w:rPr>
        <w:t>,</w:t>
      </w:r>
      <w:r w:rsidR="00E842C2" w:rsidRPr="00923C6D">
        <w:rPr>
          <w:rFonts w:ascii="Sylfaen" w:hAnsi="Sylfaen"/>
          <w:szCs w:val="21"/>
          <w:shd w:val="clear" w:color="auto" w:fill="FFFFFF"/>
        </w:rPr>
        <w:t>336</w:t>
      </w:r>
      <w:r w:rsidR="00E842C2" w:rsidRPr="00886733">
        <w:rPr>
          <w:rFonts w:ascii="Sylfaen" w:hAnsi="Sylfaen"/>
          <w:szCs w:val="21"/>
          <w:shd w:val="clear" w:color="auto" w:fill="FFFFFF"/>
          <w:lang w:val="ka-GE"/>
        </w:rPr>
        <w:t>.</w:t>
      </w:r>
      <w:r w:rsidR="00E842C2" w:rsidRPr="00886733">
        <w:rPr>
          <w:rFonts w:ascii="Sylfaen" w:hAnsi="Sylfaen"/>
          <w:szCs w:val="21"/>
          <w:shd w:val="clear" w:color="auto" w:fill="FFFFFF"/>
        </w:rPr>
        <w:t>5</w:t>
      </w:r>
      <w:r w:rsidR="00E842C2" w:rsidRPr="00F01A27">
        <w:rPr>
          <w:rFonts w:ascii="Sylfaen" w:hAnsi="Sylfaen"/>
          <w:szCs w:val="21"/>
          <w:shd w:val="clear" w:color="auto" w:fill="FFFFFF"/>
          <w:lang w:val="ka-GE"/>
        </w:rPr>
        <w:t xml:space="preserve"> მილიონ ლარს,</w:t>
      </w:r>
      <w:r w:rsidR="00E842C2">
        <w:rPr>
          <w:rFonts w:ascii="Sylfaen" w:hAnsi="Sylfaen"/>
          <w:szCs w:val="21"/>
          <w:shd w:val="clear" w:color="auto" w:fill="FFFFFF"/>
          <w:lang w:val="ka-GE"/>
        </w:rPr>
        <w:t xml:space="preserve"> ხოლო საშინაო ვალის ნაშთი </w:t>
      </w:r>
      <w:r w:rsidR="00E842C2">
        <w:rPr>
          <w:rFonts w:ascii="Sylfaen" w:hAnsi="Sylfaen"/>
          <w:szCs w:val="21"/>
          <w:shd w:val="clear" w:color="auto" w:fill="FFFFFF"/>
        </w:rPr>
        <w:t>3,673.1</w:t>
      </w:r>
      <w:r w:rsidR="00E842C2">
        <w:rPr>
          <w:rFonts w:ascii="Sylfaen" w:hAnsi="Sylfaen"/>
          <w:szCs w:val="21"/>
          <w:shd w:val="clear" w:color="auto" w:fill="FFFFFF"/>
          <w:lang w:val="ka-GE"/>
        </w:rPr>
        <w:t xml:space="preserve"> მილიონ ლარს.</w:t>
      </w:r>
    </w:p>
    <w:p w:rsidR="006F4202" w:rsidRPr="00361883" w:rsidRDefault="006F4202" w:rsidP="00E842C2">
      <w:pPr>
        <w:spacing w:line="240" w:lineRule="auto"/>
        <w:ind w:firstLine="810"/>
        <w:jc w:val="both"/>
        <w:rPr>
          <w:rFonts w:ascii="Calibri" w:eastAsia="Times New Roman" w:hAnsi="Calibri" w:cs="Times New Roman"/>
          <w:b/>
          <w:bCs/>
          <w:i/>
          <w:iCs/>
          <w:color w:val="C00000"/>
          <w:sz w:val="28"/>
          <w:szCs w:val="28"/>
        </w:rPr>
      </w:pPr>
      <w:proofErr w:type="gramStart"/>
      <w:r w:rsidRPr="00F01A27">
        <w:rPr>
          <w:rFonts w:ascii="Sylfaen" w:hAnsi="Sylfaen" w:cs="Sylfaen"/>
          <w:szCs w:val="21"/>
          <w:shd w:val="clear" w:color="auto" w:fill="FFFFFF"/>
        </w:rPr>
        <w:t>სახელმწიფო</w:t>
      </w:r>
      <w:proofErr w:type="gramEnd"/>
      <w:r w:rsidRPr="00F01A27">
        <w:rPr>
          <w:rFonts w:ascii="Sylfaen" w:hAnsi="Sylfaen"/>
          <w:szCs w:val="21"/>
          <w:shd w:val="clear" w:color="auto" w:fill="FFFFFF"/>
        </w:rPr>
        <w:t xml:space="preserve"> </w:t>
      </w:r>
      <w:r w:rsidRPr="00F01A27">
        <w:rPr>
          <w:rFonts w:ascii="Sylfaen" w:hAnsi="Sylfaen"/>
          <w:szCs w:val="21"/>
          <w:shd w:val="clear" w:color="auto" w:fill="FFFFFF"/>
          <w:lang w:val="ka-GE"/>
        </w:rPr>
        <w:t xml:space="preserve">საგარეო ვალის ნაშთი </w:t>
      </w:r>
      <w:r w:rsidR="00AB7802" w:rsidRPr="00923C6D">
        <w:rPr>
          <w:rFonts w:ascii="Sylfaen" w:hAnsi="Sylfaen"/>
          <w:szCs w:val="21"/>
          <w:shd w:val="clear" w:color="auto" w:fill="FFFFFF"/>
        </w:rPr>
        <w:t>13</w:t>
      </w:r>
      <w:r w:rsidR="002A3C73" w:rsidRPr="00923C6D">
        <w:rPr>
          <w:rFonts w:ascii="Sylfaen" w:hAnsi="Sylfaen"/>
          <w:szCs w:val="21"/>
          <w:shd w:val="clear" w:color="auto" w:fill="FFFFFF"/>
          <w:lang w:val="ka-GE"/>
        </w:rPr>
        <w:t>,</w:t>
      </w:r>
      <w:r w:rsidR="00AB7802" w:rsidRPr="00923C6D">
        <w:rPr>
          <w:rFonts w:ascii="Sylfaen" w:hAnsi="Sylfaen"/>
          <w:szCs w:val="21"/>
          <w:shd w:val="clear" w:color="auto" w:fill="FFFFFF"/>
        </w:rPr>
        <w:t>336</w:t>
      </w:r>
      <w:r w:rsidR="002A3C73" w:rsidRPr="00886733">
        <w:rPr>
          <w:rFonts w:ascii="Sylfaen" w:hAnsi="Sylfaen"/>
          <w:szCs w:val="21"/>
          <w:shd w:val="clear" w:color="auto" w:fill="FFFFFF"/>
          <w:lang w:val="ka-GE"/>
        </w:rPr>
        <w:t>.</w:t>
      </w:r>
      <w:r w:rsidR="00335477" w:rsidRPr="00886733">
        <w:rPr>
          <w:rFonts w:ascii="Sylfaen" w:hAnsi="Sylfaen"/>
          <w:szCs w:val="21"/>
          <w:shd w:val="clear" w:color="auto" w:fill="FFFFFF"/>
        </w:rPr>
        <w:t>5</w:t>
      </w:r>
      <w:r w:rsidRPr="00F01A27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E842C2" w:rsidRPr="00F01A27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E842C2">
        <w:rPr>
          <w:rFonts w:ascii="Sylfaen" w:hAnsi="Sylfaen"/>
          <w:szCs w:val="21"/>
          <w:shd w:val="clear" w:color="auto" w:fill="FFFFFF"/>
          <w:lang w:val="ka-GE"/>
        </w:rPr>
        <w:t>მილიონი ლარი,</w:t>
      </w:r>
      <w:r w:rsidR="00E842C2" w:rsidRPr="00F01A27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E842C2" w:rsidRPr="00F01A27">
        <w:rPr>
          <w:rFonts w:ascii="Sylfaen" w:hAnsi="Sylfaen" w:cs="Sylfaen"/>
          <w:szCs w:val="21"/>
          <w:shd w:val="clear" w:color="auto" w:fill="FFFFFF"/>
        </w:rPr>
        <w:t>მთლიანი</w:t>
      </w:r>
      <w:r w:rsidR="00E842C2" w:rsidRPr="00F01A27">
        <w:rPr>
          <w:rFonts w:ascii="Sylfaen" w:hAnsi="Sylfaen"/>
          <w:szCs w:val="21"/>
          <w:shd w:val="clear" w:color="auto" w:fill="FFFFFF"/>
        </w:rPr>
        <w:t xml:space="preserve"> </w:t>
      </w:r>
      <w:r w:rsidR="00E842C2" w:rsidRPr="00F01A27">
        <w:rPr>
          <w:rFonts w:ascii="Sylfaen" w:hAnsi="Sylfaen" w:cs="Sylfaen"/>
          <w:szCs w:val="21"/>
          <w:shd w:val="clear" w:color="auto" w:fill="FFFFFF"/>
        </w:rPr>
        <w:t>სახელმწიფო</w:t>
      </w:r>
      <w:r w:rsidR="00E842C2" w:rsidRPr="00F01A27">
        <w:rPr>
          <w:rFonts w:ascii="Sylfaen" w:hAnsi="Sylfaen"/>
          <w:szCs w:val="21"/>
          <w:shd w:val="clear" w:color="auto" w:fill="FFFFFF"/>
        </w:rPr>
        <w:t xml:space="preserve"> </w:t>
      </w:r>
      <w:r w:rsidR="00E842C2" w:rsidRPr="00F01A27">
        <w:rPr>
          <w:rFonts w:ascii="Sylfaen" w:hAnsi="Sylfaen" w:cs="Sylfaen"/>
          <w:szCs w:val="21"/>
          <w:shd w:val="clear" w:color="auto" w:fill="FFFFFF"/>
        </w:rPr>
        <w:t>ვალის</w:t>
      </w:r>
      <w:r w:rsidR="00E842C2" w:rsidRPr="00F01A27">
        <w:rPr>
          <w:rFonts w:ascii="Sylfaen" w:hAnsi="Sylfaen"/>
          <w:szCs w:val="21"/>
          <w:shd w:val="clear" w:color="auto" w:fill="FFFFFF"/>
        </w:rPr>
        <w:t xml:space="preserve"> 7</w:t>
      </w:r>
      <w:r w:rsidR="00E842C2">
        <w:rPr>
          <w:rFonts w:ascii="Sylfaen" w:hAnsi="Sylfaen"/>
          <w:szCs w:val="21"/>
          <w:shd w:val="clear" w:color="auto" w:fill="FFFFFF"/>
        </w:rPr>
        <w:t>8</w:t>
      </w:r>
      <w:r w:rsidR="00E842C2" w:rsidRPr="00F01A27">
        <w:rPr>
          <w:rFonts w:ascii="Sylfaen" w:hAnsi="Sylfaen"/>
          <w:szCs w:val="21"/>
          <w:shd w:val="clear" w:color="auto" w:fill="FFFFFF"/>
        </w:rPr>
        <w:t>%-</w:t>
      </w:r>
      <w:r w:rsidR="00E842C2" w:rsidRPr="00F01A27">
        <w:rPr>
          <w:rFonts w:ascii="Sylfaen" w:hAnsi="Sylfaen"/>
          <w:szCs w:val="21"/>
          <w:shd w:val="clear" w:color="auto" w:fill="FFFFFF"/>
          <w:lang w:val="ka-GE"/>
        </w:rPr>
        <w:t>ია</w:t>
      </w:r>
      <w:r w:rsidR="00E842C2" w:rsidRPr="00F01A27">
        <w:rPr>
          <w:rFonts w:ascii="Sylfaen" w:hAnsi="Sylfaen"/>
          <w:szCs w:val="21"/>
          <w:shd w:val="clear" w:color="auto" w:fill="FFFFFF"/>
        </w:rPr>
        <w:t xml:space="preserve">. </w:t>
      </w:r>
      <w:r w:rsidRPr="00F01A27">
        <w:rPr>
          <w:rFonts w:ascii="Sylfaen" w:hAnsi="Sylfaen"/>
          <w:szCs w:val="21"/>
          <w:shd w:val="clear" w:color="auto" w:fill="FFFFFF"/>
          <w:lang w:val="ka-GE"/>
        </w:rPr>
        <w:t>აღნიშნული</w:t>
      </w:r>
      <w:r w:rsidRPr="00F01A27">
        <w:rPr>
          <w:rFonts w:ascii="Sylfaen" w:hAnsi="Sylfaen"/>
          <w:szCs w:val="21"/>
          <w:shd w:val="clear" w:color="auto" w:fill="FFFFFF"/>
        </w:rPr>
        <w:t xml:space="preserve"> </w:t>
      </w:r>
      <w:r w:rsidRPr="00F01A27">
        <w:rPr>
          <w:rFonts w:ascii="Sylfaen" w:hAnsi="Sylfaen" w:cs="Sylfaen"/>
          <w:szCs w:val="21"/>
          <w:shd w:val="clear" w:color="auto" w:fill="FFFFFF"/>
        </w:rPr>
        <w:t>საკრედიტო</w:t>
      </w:r>
      <w:r w:rsidRPr="00F01A27">
        <w:rPr>
          <w:rFonts w:ascii="Sylfaen" w:hAnsi="Sylfaen"/>
          <w:szCs w:val="21"/>
          <w:shd w:val="clear" w:color="auto" w:fill="FFFFFF"/>
        </w:rPr>
        <w:t xml:space="preserve"> </w:t>
      </w:r>
      <w:r w:rsidRPr="00F01A27">
        <w:rPr>
          <w:rFonts w:ascii="Sylfaen" w:hAnsi="Sylfaen" w:cs="Sylfaen"/>
          <w:szCs w:val="21"/>
          <w:shd w:val="clear" w:color="auto" w:fill="FFFFFF"/>
        </w:rPr>
        <w:t>რესურსის</w:t>
      </w:r>
      <w:r w:rsidRPr="00F01A27">
        <w:rPr>
          <w:rFonts w:ascii="Sylfaen" w:hAnsi="Sylfaen"/>
          <w:szCs w:val="21"/>
          <w:shd w:val="clear" w:color="auto" w:fill="FFFFFF"/>
        </w:rPr>
        <w:t xml:space="preserve"> </w:t>
      </w:r>
      <w:r w:rsidRPr="00F01A27">
        <w:rPr>
          <w:rFonts w:ascii="Sylfaen" w:hAnsi="Sylfaen" w:cs="Sylfaen"/>
          <w:szCs w:val="21"/>
          <w:shd w:val="clear" w:color="auto" w:fill="FFFFFF"/>
        </w:rPr>
        <w:t>დიდი</w:t>
      </w:r>
      <w:r w:rsidRPr="00F01A27">
        <w:rPr>
          <w:rFonts w:ascii="Sylfaen" w:hAnsi="Sylfaen"/>
          <w:szCs w:val="21"/>
          <w:shd w:val="clear" w:color="auto" w:fill="FFFFFF"/>
        </w:rPr>
        <w:t xml:space="preserve"> </w:t>
      </w:r>
      <w:r w:rsidRPr="00F01A27">
        <w:rPr>
          <w:rFonts w:ascii="Sylfaen" w:hAnsi="Sylfaen" w:cs="Sylfaen"/>
          <w:szCs w:val="21"/>
          <w:shd w:val="clear" w:color="auto" w:fill="FFFFFF"/>
        </w:rPr>
        <w:t>ნაწილი</w:t>
      </w:r>
      <w:r w:rsidRPr="00F01A27">
        <w:rPr>
          <w:rFonts w:ascii="Sylfaen" w:hAnsi="Sylfaen"/>
          <w:szCs w:val="21"/>
          <w:shd w:val="clear" w:color="auto" w:fill="FFFFFF"/>
        </w:rPr>
        <w:t xml:space="preserve"> </w:t>
      </w:r>
      <w:r w:rsidRPr="00F01A27">
        <w:rPr>
          <w:rFonts w:ascii="Sylfaen" w:hAnsi="Sylfaen" w:cs="Sylfaen"/>
          <w:szCs w:val="21"/>
          <w:shd w:val="clear" w:color="auto" w:fill="FFFFFF"/>
        </w:rPr>
        <w:t>მიღებულია</w:t>
      </w:r>
      <w:r w:rsidRPr="00F01A27">
        <w:rPr>
          <w:rFonts w:ascii="Sylfaen" w:hAnsi="Sylfaen"/>
          <w:szCs w:val="21"/>
          <w:shd w:val="clear" w:color="auto" w:fill="FFFFFF"/>
        </w:rPr>
        <w:t xml:space="preserve"> </w:t>
      </w:r>
      <w:r w:rsidRPr="00F01A27">
        <w:rPr>
          <w:rFonts w:ascii="Sylfaen" w:hAnsi="Sylfaen" w:cs="Sylfaen"/>
          <w:szCs w:val="21"/>
          <w:shd w:val="clear" w:color="auto" w:fill="FFFFFF"/>
        </w:rPr>
        <w:t>მრავალმხრივი</w:t>
      </w:r>
      <w:r w:rsidRPr="00F01A27">
        <w:rPr>
          <w:rFonts w:ascii="Sylfaen" w:hAnsi="Sylfaen"/>
          <w:szCs w:val="21"/>
          <w:shd w:val="clear" w:color="auto" w:fill="FFFFFF"/>
        </w:rPr>
        <w:t xml:space="preserve"> </w:t>
      </w:r>
      <w:r w:rsidRPr="00F01A27">
        <w:rPr>
          <w:rFonts w:ascii="Sylfaen" w:hAnsi="Sylfaen" w:cs="Sylfaen"/>
          <w:szCs w:val="21"/>
          <w:shd w:val="clear" w:color="auto" w:fill="FFFFFF"/>
        </w:rPr>
        <w:t>და</w:t>
      </w:r>
      <w:r w:rsidRPr="00F01A27">
        <w:rPr>
          <w:rFonts w:ascii="Sylfaen" w:hAnsi="Sylfaen"/>
          <w:szCs w:val="21"/>
          <w:shd w:val="clear" w:color="auto" w:fill="FFFFFF"/>
        </w:rPr>
        <w:t xml:space="preserve"> </w:t>
      </w:r>
      <w:r w:rsidRPr="00F01A27">
        <w:rPr>
          <w:rFonts w:ascii="Sylfaen" w:hAnsi="Sylfaen" w:cs="Sylfaen"/>
          <w:szCs w:val="21"/>
          <w:shd w:val="clear" w:color="auto" w:fill="FFFFFF"/>
        </w:rPr>
        <w:t>ორმხრივი</w:t>
      </w:r>
      <w:r w:rsidRPr="00F01A27">
        <w:rPr>
          <w:rFonts w:ascii="Sylfaen" w:hAnsi="Sylfaen"/>
          <w:szCs w:val="21"/>
          <w:shd w:val="clear" w:color="auto" w:fill="FFFFFF"/>
        </w:rPr>
        <w:t xml:space="preserve"> </w:t>
      </w:r>
      <w:r w:rsidRPr="00372FD5">
        <w:rPr>
          <w:rFonts w:ascii="Sylfaen" w:hAnsi="Sylfaen" w:cs="Sylfaen"/>
          <w:szCs w:val="21"/>
          <w:shd w:val="clear" w:color="auto" w:fill="FFFFFF"/>
        </w:rPr>
        <w:t>დონორებისგან</w:t>
      </w:r>
      <w:r w:rsidRPr="00372FD5">
        <w:rPr>
          <w:rFonts w:ascii="Sylfaen" w:hAnsi="Sylfaen" w:cs="Sylfaen"/>
          <w:szCs w:val="21"/>
          <w:shd w:val="clear" w:color="auto" w:fill="FFFFFF"/>
          <w:lang w:val="ka-GE"/>
        </w:rPr>
        <w:t>/პარტნიორებისგან ქვეყნისათვის პრიორიტეტული ინფრასტრუქტურული პროექტების დასაფინანსებლად</w:t>
      </w:r>
      <w:r w:rsidRPr="00372FD5">
        <w:rPr>
          <w:rFonts w:ascii="Sylfaen" w:hAnsi="Sylfaen"/>
          <w:szCs w:val="21"/>
          <w:shd w:val="clear" w:color="auto" w:fill="FFFFFF"/>
        </w:rPr>
        <w:t xml:space="preserve">. </w:t>
      </w:r>
      <w:r w:rsidRPr="00372FD5">
        <w:rPr>
          <w:rFonts w:ascii="Sylfaen" w:hAnsi="Sylfaen" w:cs="Sylfaen"/>
          <w:szCs w:val="21"/>
          <w:shd w:val="clear" w:color="auto" w:fill="FFFFFF"/>
        </w:rPr>
        <w:t>სახელმწიფო</w:t>
      </w:r>
      <w:r w:rsidRPr="00372FD5">
        <w:rPr>
          <w:rFonts w:ascii="Sylfaen" w:hAnsi="Sylfaen"/>
          <w:szCs w:val="21"/>
          <w:shd w:val="clear" w:color="auto" w:fill="FFFFFF"/>
        </w:rPr>
        <w:t xml:space="preserve"> </w:t>
      </w:r>
      <w:r w:rsidRPr="00372FD5">
        <w:rPr>
          <w:rFonts w:ascii="Sylfaen" w:hAnsi="Sylfaen" w:cs="Sylfaen"/>
          <w:szCs w:val="21"/>
          <w:shd w:val="clear" w:color="auto" w:fill="FFFFFF"/>
        </w:rPr>
        <w:t>საგარეო</w:t>
      </w:r>
      <w:r w:rsidRPr="00372FD5">
        <w:rPr>
          <w:rFonts w:ascii="Sylfaen" w:hAnsi="Sylfaen"/>
          <w:szCs w:val="21"/>
          <w:shd w:val="clear" w:color="auto" w:fill="FFFFFF"/>
        </w:rPr>
        <w:t xml:space="preserve"> </w:t>
      </w:r>
      <w:r w:rsidRPr="00372FD5">
        <w:rPr>
          <w:rFonts w:ascii="Sylfaen" w:hAnsi="Sylfaen" w:cs="Sylfaen"/>
          <w:szCs w:val="21"/>
          <w:shd w:val="clear" w:color="auto" w:fill="FFFFFF"/>
        </w:rPr>
        <w:t>ვალი</w:t>
      </w:r>
      <w:r w:rsidRPr="00372FD5">
        <w:rPr>
          <w:rFonts w:ascii="Sylfaen" w:hAnsi="Sylfaen" w:cs="Sylfaen"/>
          <w:szCs w:val="21"/>
          <w:shd w:val="clear" w:color="auto" w:fill="FFFFFF"/>
          <w:lang w:val="ka-GE"/>
        </w:rPr>
        <w:t xml:space="preserve">ს პორტფელი შეღავათიანია და ძირითადად </w:t>
      </w:r>
      <w:r w:rsidRPr="00372FD5">
        <w:rPr>
          <w:rFonts w:ascii="Sylfaen" w:hAnsi="Sylfaen" w:cs="Sylfaen"/>
          <w:szCs w:val="21"/>
          <w:shd w:val="clear" w:color="auto" w:fill="FFFFFF"/>
        </w:rPr>
        <w:t xml:space="preserve">შედგება გრძელვადიანი სესხებისგან - პორტფელის საკონტრაქტო შეწონილი ვადიანობა შეადგენს </w:t>
      </w:r>
      <w:r w:rsidR="00923C6D" w:rsidRPr="00372FD5">
        <w:rPr>
          <w:rFonts w:ascii="Sylfaen" w:hAnsi="Sylfaen" w:cs="Sylfaen"/>
          <w:szCs w:val="21"/>
          <w:shd w:val="clear" w:color="auto" w:fill="FFFFFF"/>
        </w:rPr>
        <w:t>22.1</w:t>
      </w:r>
      <w:r w:rsidRPr="00372FD5">
        <w:rPr>
          <w:rFonts w:ascii="Sylfaen" w:hAnsi="Sylfaen" w:cs="Sylfaen"/>
          <w:szCs w:val="21"/>
          <w:shd w:val="clear" w:color="auto" w:fill="FFFFFF"/>
        </w:rPr>
        <w:t xml:space="preserve"> წელს, საშუალო შეწონილი დარჩენილი ვადიანობა შეადგენს დაახლოებით </w:t>
      </w:r>
      <w:r w:rsidR="00DE4001" w:rsidRPr="00372FD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923C6D" w:rsidRPr="00372FD5">
        <w:rPr>
          <w:rFonts w:ascii="Sylfaen" w:hAnsi="Sylfaen" w:cs="Sylfaen"/>
          <w:szCs w:val="21"/>
          <w:shd w:val="clear" w:color="auto" w:fill="FFFFFF"/>
        </w:rPr>
        <w:t>8</w:t>
      </w:r>
      <w:r w:rsidRPr="00372FD5">
        <w:rPr>
          <w:rFonts w:ascii="Sylfaen" w:hAnsi="Sylfaen" w:cs="Sylfaen"/>
          <w:szCs w:val="21"/>
          <w:shd w:val="clear" w:color="auto" w:fill="FFFFFF"/>
        </w:rPr>
        <w:t xml:space="preserve"> წელს, ხოლო სახელმწიფო სა</w:t>
      </w:r>
      <w:r w:rsidRPr="00372FD5">
        <w:rPr>
          <w:rFonts w:ascii="Sylfaen" w:hAnsi="Sylfaen" w:cs="Sylfaen"/>
          <w:szCs w:val="21"/>
          <w:shd w:val="clear" w:color="auto" w:fill="FFFFFF"/>
          <w:lang w:val="ka-GE"/>
        </w:rPr>
        <w:t xml:space="preserve">გარეო ვალის საშუალო შეწონილი საპროცენტო განაკვეთი შეადგენს </w:t>
      </w:r>
      <w:r w:rsidR="00C60AD9" w:rsidRPr="00372FD5">
        <w:rPr>
          <w:rFonts w:ascii="Sylfaen" w:hAnsi="Sylfaen" w:cs="Sylfaen"/>
          <w:szCs w:val="21"/>
          <w:shd w:val="clear" w:color="auto" w:fill="FFFFFF"/>
        </w:rPr>
        <w:t>2.</w:t>
      </w:r>
      <w:r w:rsidR="00886733" w:rsidRPr="00372FD5">
        <w:rPr>
          <w:rFonts w:ascii="Sylfaen" w:hAnsi="Sylfaen" w:cs="Sylfaen"/>
          <w:szCs w:val="21"/>
          <w:shd w:val="clear" w:color="auto" w:fill="FFFFFF"/>
        </w:rPr>
        <w:t>23</w:t>
      </w:r>
      <w:r w:rsidRPr="00372FD5">
        <w:rPr>
          <w:rFonts w:ascii="Sylfaen" w:hAnsi="Sylfaen" w:cs="Sylfaen"/>
          <w:szCs w:val="21"/>
          <w:shd w:val="clear" w:color="auto" w:fill="FFFFFF"/>
          <w:lang w:val="ka-GE"/>
        </w:rPr>
        <w:t>%-ს.</w:t>
      </w:r>
    </w:p>
    <w:p w:rsidR="006F4202" w:rsidRPr="0057502A" w:rsidRDefault="006F4202" w:rsidP="00653DD1">
      <w:pPr>
        <w:tabs>
          <w:tab w:val="left" w:pos="720"/>
        </w:tabs>
        <w:spacing w:after="0" w:line="240" w:lineRule="auto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57502A">
        <w:rPr>
          <w:rFonts w:ascii="Sylfaen" w:hAnsi="Sylfaen" w:cs="Sylfaen"/>
          <w:b/>
          <w:szCs w:val="18"/>
          <w:shd w:val="clear" w:color="auto" w:fill="FFFFFF"/>
          <w:lang w:val="ka-GE"/>
        </w:rPr>
        <w:t>სახელ</w:t>
      </w:r>
      <w:r w:rsidR="0078542F" w:rsidRPr="0057502A">
        <w:rPr>
          <w:rFonts w:ascii="Sylfaen" w:hAnsi="Sylfaen" w:cs="Sylfaen"/>
          <w:b/>
          <w:szCs w:val="18"/>
          <w:shd w:val="clear" w:color="auto" w:fill="FFFFFF"/>
          <w:lang w:val="ka-GE"/>
        </w:rPr>
        <w:t>მ</w:t>
      </w:r>
      <w:r w:rsidRPr="0057502A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წიფო ვალის </w:t>
      </w:r>
      <w:r w:rsidRPr="00543222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სტრუქტურა </w:t>
      </w:r>
      <w:r w:rsidR="00572781" w:rsidRPr="00543222">
        <w:rPr>
          <w:rFonts w:ascii="Sylfaen" w:hAnsi="Sylfaen"/>
          <w:b/>
          <w:szCs w:val="18"/>
          <w:shd w:val="clear" w:color="auto" w:fill="FFFFFF"/>
          <w:lang w:val="ka-GE"/>
        </w:rPr>
        <w:t>201</w:t>
      </w:r>
      <w:r w:rsidR="00AB7802">
        <w:rPr>
          <w:rFonts w:ascii="Sylfaen" w:hAnsi="Sylfaen"/>
          <w:b/>
          <w:szCs w:val="18"/>
          <w:shd w:val="clear" w:color="auto" w:fill="FFFFFF"/>
        </w:rPr>
        <w:t>8</w:t>
      </w:r>
      <w:r w:rsidR="00572781" w:rsidRPr="00543222">
        <w:rPr>
          <w:rFonts w:ascii="Sylfaen" w:hAnsi="Sylfaen"/>
          <w:b/>
          <w:szCs w:val="18"/>
          <w:shd w:val="clear" w:color="auto" w:fill="FFFFFF"/>
          <w:lang w:val="ka-GE"/>
        </w:rPr>
        <w:t xml:space="preserve"> </w:t>
      </w:r>
      <w:r w:rsidRPr="00543222">
        <w:rPr>
          <w:rFonts w:ascii="Sylfaen" w:hAnsi="Sylfaen"/>
          <w:b/>
          <w:szCs w:val="18"/>
          <w:shd w:val="clear" w:color="auto" w:fill="FFFFFF"/>
          <w:lang w:val="ka-GE"/>
        </w:rPr>
        <w:t xml:space="preserve">წლის </w:t>
      </w:r>
      <w:r w:rsidRPr="00251FC3">
        <w:rPr>
          <w:rFonts w:ascii="Sylfaen" w:hAnsi="Sylfaen"/>
          <w:b/>
          <w:szCs w:val="18"/>
          <w:shd w:val="clear" w:color="auto" w:fill="FFFFFF"/>
          <w:lang w:val="ka-GE"/>
        </w:rPr>
        <w:t xml:space="preserve">31 </w:t>
      </w:r>
      <w:r w:rsidR="002A3C73" w:rsidRPr="00DE4001">
        <w:rPr>
          <w:rFonts w:ascii="Sylfaen" w:hAnsi="Sylfaen"/>
          <w:b/>
          <w:szCs w:val="21"/>
          <w:shd w:val="clear" w:color="auto" w:fill="FFFFFF"/>
          <w:lang w:val="ka-GE"/>
        </w:rPr>
        <w:t>აგვისტოს</w:t>
      </w:r>
      <w:r w:rsidR="002A3C73" w:rsidRPr="00F01A27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Pr="00251FC3">
        <w:rPr>
          <w:rFonts w:ascii="Sylfaen" w:hAnsi="Sylfaen"/>
          <w:b/>
          <w:szCs w:val="18"/>
          <w:shd w:val="clear" w:color="auto" w:fill="FFFFFF"/>
          <w:lang w:val="ka-GE"/>
        </w:rPr>
        <w:t>მდგომარეობით</w:t>
      </w:r>
    </w:p>
    <w:p w:rsidR="003C2AE8" w:rsidRPr="0057502A" w:rsidRDefault="00CC1535" w:rsidP="00653DD1">
      <w:pPr>
        <w:spacing w:line="240" w:lineRule="auto"/>
        <w:jc w:val="both"/>
        <w:rPr>
          <w:rFonts w:ascii="Sylfaen" w:hAnsi="Sylfaen"/>
          <w:lang w:val="ka-GE"/>
        </w:rPr>
      </w:pPr>
      <w:r w:rsidRPr="00002FF8">
        <w:rPr>
          <w:rFonts w:ascii="Sylfaen" w:hAnsi="Sylfaen"/>
          <w:noProof/>
          <w:color w:val="7030A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417835" wp14:editId="13AD4CD8">
                <wp:simplePos x="0" y="0"/>
                <wp:positionH relativeFrom="column">
                  <wp:posOffset>3925955</wp:posOffset>
                </wp:positionH>
                <wp:positionV relativeFrom="paragraph">
                  <wp:posOffset>701482</wp:posOffset>
                </wp:positionV>
                <wp:extent cx="2620029" cy="626745"/>
                <wp:effectExtent l="5715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0029" cy="626745"/>
                          <a:chOff x="-2" y="0"/>
                          <a:chExt cx="2620029" cy="626745"/>
                        </a:xfrm>
                      </wpg:grpSpPr>
                      <wps:wsp>
                        <wps:cNvPr id="26" name="TextBox 25"/>
                        <wps:cNvSpPr txBox="1"/>
                        <wps:spPr>
                          <a:xfrm>
                            <a:off x="198772" y="0"/>
                            <a:ext cx="2421255" cy="626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B5421" w:rsidRPr="00DE4001" w:rsidRDefault="006B5421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DE4001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 საშუალო შეწონილი</w:t>
                              </w:r>
                              <w:r w:rsidRPr="00DE4001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</w:p>
                            <w:p w:rsidR="006B5421" w:rsidRPr="00372FD5" w:rsidRDefault="006B5421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color w:val="8064A2" w:themeColor="accent4"/>
                                  <w:sz w:val="16"/>
                                  <w:szCs w:val="16"/>
                                </w:rPr>
                              </w:pPr>
                              <w:r w:rsidRPr="00DE4001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proofErr w:type="gramStart"/>
                              <w:r w:rsidRPr="00372FD5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საპროცენტო</w:t>
                              </w:r>
                              <w:proofErr w:type="gramEnd"/>
                              <w:r w:rsidRPr="00372FD5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განაკვეთი</w:t>
                              </w:r>
                              <w:r w:rsidRPr="00372FD5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72FD5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8064A2" w:themeColor="accent4"/>
                                  <w:kern w:val="24"/>
                                  <w:sz w:val="16"/>
                                  <w:szCs w:val="16"/>
                                </w:rPr>
                                <w:t>2.23%</w:t>
                              </w:r>
                            </w:p>
                            <w:p w:rsidR="006B5421" w:rsidRPr="00372FD5" w:rsidRDefault="006B5421" w:rsidP="00372FD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372FD5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- საკონტრაქტო ვადიანობა </w:t>
                              </w:r>
                              <w:r w:rsidRPr="00372FD5">
                                <w:rPr>
                                  <w:rFonts w:ascii="Sylfaen" w:hAnsi="Sylfaen" w:cstheme="minorBidi"/>
                                  <w:b/>
                                  <w:color w:val="8064A2" w:themeColor="accent4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22.1  წელი</w:t>
                              </w:r>
                            </w:p>
                            <w:p w:rsidR="006B5421" w:rsidRPr="00372FD5" w:rsidRDefault="006B5421" w:rsidP="00372FD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372FD5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- დარჩენილი ვადიანობა </w:t>
                              </w:r>
                              <w:r w:rsidRPr="00372FD5">
                                <w:rPr>
                                  <w:rFonts w:ascii="Sylfaen" w:hAnsi="Sylfaen" w:cstheme="minorBidi"/>
                                  <w:b/>
                                  <w:color w:val="8064A2" w:themeColor="accent4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8  წელი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" name="Flowchart: Extract 2"/>
                        <wps:cNvSpPr/>
                        <wps:spPr>
                          <a:xfrm rot="5400000">
                            <a:off x="-44773" y="233524"/>
                            <a:ext cx="224716" cy="135173"/>
                          </a:xfrm>
                          <a:prstGeom prst="flowChartExtract">
                            <a:avLst/>
                          </a:prstGeom>
                          <a:solidFill>
                            <a:srgbClr val="7030A0"/>
                          </a:solidFill>
                          <a:ln cap="rnd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417835" id="Group 6" o:spid="_x0000_s1026" style="position:absolute;left:0;text-align:left;margin-left:309.15pt;margin-top:55.25pt;width:206.3pt;height:49.35pt;z-index:251661312" coordorigin="" coordsize="26200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27" type="#_x0000_t202" style="position:absolute;left:1987;width:24213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:rsidR="006B5421" w:rsidRPr="00DE4001" w:rsidRDefault="006B5421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DE4001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 საშუალო შეწონილი</w:t>
                        </w:r>
                        <w:r w:rsidRPr="00DE4001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: </w:t>
                        </w:r>
                      </w:p>
                      <w:p w:rsidR="006B5421" w:rsidRPr="00372FD5" w:rsidRDefault="006B5421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color w:val="8064A2" w:themeColor="accent4"/>
                            <w:sz w:val="16"/>
                            <w:szCs w:val="16"/>
                          </w:rPr>
                        </w:pPr>
                        <w:r w:rsidRPr="00DE4001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proofErr w:type="gramStart"/>
                        <w:r w:rsidRPr="00372FD5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საპროცენტო</w:t>
                        </w:r>
                        <w:proofErr w:type="gramEnd"/>
                        <w:r w:rsidRPr="00372FD5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განაკვეთი</w:t>
                        </w:r>
                        <w:r w:rsidRPr="00372FD5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372FD5">
                          <w:rPr>
                            <w:rFonts w:ascii="Sylfaen" w:hAnsi="Sylfaen" w:cstheme="minorBidi"/>
                            <w:b/>
                            <w:bCs/>
                            <w:color w:val="8064A2" w:themeColor="accent4"/>
                            <w:kern w:val="24"/>
                            <w:sz w:val="16"/>
                            <w:szCs w:val="16"/>
                          </w:rPr>
                          <w:t>2.23%</w:t>
                        </w:r>
                      </w:p>
                      <w:p w:rsidR="006B5421" w:rsidRPr="00372FD5" w:rsidRDefault="006B5421" w:rsidP="00372FD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</w:pPr>
                        <w:r w:rsidRPr="00372FD5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- საკონტრაქტო ვადიანობა </w:t>
                        </w:r>
                        <w:r w:rsidRPr="00372FD5">
                          <w:rPr>
                            <w:rFonts w:ascii="Sylfaen" w:hAnsi="Sylfaen" w:cstheme="minorBidi"/>
                            <w:b/>
                            <w:color w:val="8064A2" w:themeColor="accent4"/>
                            <w:kern w:val="24"/>
                            <w:sz w:val="16"/>
                            <w:szCs w:val="16"/>
                            <w:lang w:val="ka-GE"/>
                          </w:rPr>
                          <w:t>22.1  წელი</w:t>
                        </w:r>
                      </w:p>
                      <w:p w:rsidR="006B5421" w:rsidRPr="00372FD5" w:rsidRDefault="006B5421" w:rsidP="00372FD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</w:pPr>
                        <w:r w:rsidRPr="00372FD5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- დარჩენილი ვადიანობა </w:t>
                        </w:r>
                        <w:r w:rsidRPr="00372FD5">
                          <w:rPr>
                            <w:rFonts w:ascii="Sylfaen" w:hAnsi="Sylfaen" w:cstheme="minorBidi"/>
                            <w:b/>
                            <w:color w:val="8064A2" w:themeColor="accent4"/>
                            <w:kern w:val="24"/>
                            <w:sz w:val="16"/>
                            <w:szCs w:val="16"/>
                            <w:lang w:val="ka-GE"/>
                          </w:rPr>
                          <w:t>8  წელი</w:t>
                        </w:r>
                      </w:p>
                    </w:txbxContent>
                  </v:textbox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owchart: Extract 2" o:spid="_x0000_s1028" type="#_x0000_t127" style="position:absolute;left:-448;top:2335;width:2247;height:135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" fillcolor="#7030a0" strokecolor="#7030a0">
                  <v:stroke endcap="round"/>
                  <v:shadow on="t" color="black" opacity="22937f" origin=",.5" offset="0,.63889mm"/>
                </v:shape>
              </v:group>
            </w:pict>
          </mc:Fallback>
        </mc:AlternateContent>
      </w:r>
      <w:r w:rsidR="00764192" w:rsidRPr="0057502A">
        <w:rPr>
          <w:rFonts w:ascii="Sylfaen" w:hAnsi="Sylfaen"/>
          <w:lang w:val="ka-GE"/>
        </w:rPr>
        <w:t xml:space="preserve"> </w:t>
      </w:r>
      <w:r w:rsidR="00C60AD9">
        <w:rPr>
          <w:noProof/>
        </w:rPr>
        <w:drawing>
          <wp:inline distT="0" distB="0" distL="0" distR="0" wp14:anchorId="5A777E4B" wp14:editId="3534FB5B">
            <wp:extent cx="2759102" cy="1772561"/>
            <wp:effectExtent l="0" t="0" r="317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F4202" w:rsidRPr="001C5235" w:rsidRDefault="00B7224C" w:rsidP="00653DD1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59B4AAD" wp14:editId="518C8CD0">
            <wp:simplePos x="0" y="0"/>
            <wp:positionH relativeFrom="column">
              <wp:posOffset>3133725</wp:posOffset>
            </wp:positionH>
            <wp:positionV relativeFrom="paragraph">
              <wp:posOffset>1577975</wp:posOffset>
            </wp:positionV>
            <wp:extent cx="3162300" cy="2609850"/>
            <wp:effectExtent l="0" t="0" r="0" b="0"/>
            <wp:wrapSquare wrapText="bothSides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FF8">
        <w:rPr>
          <w:noProof/>
        </w:rPr>
        <w:drawing>
          <wp:anchor distT="0" distB="0" distL="114300" distR="114300" simplePos="0" relativeHeight="251663360" behindDoc="0" locked="0" layoutInCell="1" allowOverlap="1" wp14:anchorId="30C0C3D3" wp14:editId="6E253CD3">
            <wp:simplePos x="0" y="0"/>
            <wp:positionH relativeFrom="column">
              <wp:posOffset>114300</wp:posOffset>
            </wp:positionH>
            <wp:positionV relativeFrom="paragraph">
              <wp:posOffset>1549400</wp:posOffset>
            </wp:positionV>
            <wp:extent cx="2905125" cy="2333625"/>
            <wp:effectExtent l="0" t="0" r="0" b="0"/>
            <wp:wrapSquare wrapText="bothSides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781" w:rsidRPr="0057502A">
        <w:rPr>
          <w:rFonts w:ascii="Sylfaen" w:hAnsi="Sylfaen"/>
          <w:szCs w:val="21"/>
          <w:shd w:val="clear" w:color="auto" w:fill="FFFFFF"/>
          <w:lang w:val="ka-GE"/>
        </w:rPr>
        <w:t>201</w:t>
      </w:r>
      <w:r w:rsidR="000E1AF9">
        <w:rPr>
          <w:rFonts w:ascii="Sylfaen" w:hAnsi="Sylfaen"/>
          <w:szCs w:val="21"/>
          <w:shd w:val="clear" w:color="auto" w:fill="FFFFFF"/>
        </w:rPr>
        <w:t>8</w:t>
      </w:r>
      <w:r w:rsidR="00572781" w:rsidRPr="0057502A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9A7187" w:rsidRPr="0057502A">
        <w:rPr>
          <w:rFonts w:ascii="Sylfaen" w:hAnsi="Sylfaen"/>
          <w:szCs w:val="21"/>
          <w:shd w:val="clear" w:color="auto" w:fill="FFFFFF"/>
          <w:lang w:val="ka-GE"/>
        </w:rPr>
        <w:t>წლის 3</w:t>
      </w:r>
      <w:r w:rsidR="009A7187">
        <w:rPr>
          <w:rFonts w:ascii="Sylfaen" w:hAnsi="Sylfaen"/>
          <w:szCs w:val="21"/>
          <w:shd w:val="clear" w:color="auto" w:fill="FFFFFF"/>
        </w:rPr>
        <w:t>1</w:t>
      </w:r>
      <w:r w:rsidR="009A7187" w:rsidRPr="0057502A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572781">
        <w:rPr>
          <w:rFonts w:ascii="Sylfaen" w:hAnsi="Sylfaen"/>
          <w:szCs w:val="21"/>
          <w:shd w:val="clear" w:color="auto" w:fill="FFFFFF"/>
          <w:lang w:val="ka-GE"/>
        </w:rPr>
        <w:t>აგვისტოს</w:t>
      </w:r>
      <w:r w:rsidR="00572781" w:rsidRPr="00F01A27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9A7187" w:rsidRPr="0057502A">
        <w:rPr>
          <w:rFonts w:ascii="Sylfaen" w:hAnsi="Sylfaen"/>
          <w:szCs w:val="21"/>
          <w:shd w:val="clear" w:color="auto" w:fill="FFFFFF"/>
          <w:lang w:val="ka-GE"/>
        </w:rPr>
        <w:t xml:space="preserve">მდგომარეობით </w:t>
      </w:r>
      <w:r w:rsidR="006F4202" w:rsidRPr="0057502A">
        <w:rPr>
          <w:rFonts w:ascii="Sylfaen" w:hAnsi="Sylfaen" w:cs="Sylfaen"/>
          <w:szCs w:val="21"/>
          <w:shd w:val="clear" w:color="auto" w:fill="FFFFFF"/>
        </w:rPr>
        <w:t xml:space="preserve">სახელმწიფო საგარეო ვალის </w:t>
      </w:r>
      <w:r w:rsidR="006F4202" w:rsidRPr="009C1DED">
        <w:rPr>
          <w:rFonts w:ascii="Sylfaen" w:hAnsi="Sylfaen" w:cs="Sylfaen"/>
          <w:szCs w:val="21"/>
          <w:shd w:val="clear" w:color="auto" w:fill="FFFFFF"/>
        </w:rPr>
        <w:t xml:space="preserve">პორტფელის </w:t>
      </w:r>
      <w:r w:rsidR="007C795B">
        <w:rPr>
          <w:rFonts w:ascii="Sylfaen" w:hAnsi="Sylfaen" w:cs="Sylfaen"/>
          <w:szCs w:val="21"/>
          <w:shd w:val="clear" w:color="auto" w:fill="FFFFFF"/>
        </w:rPr>
        <w:t>6</w:t>
      </w:r>
      <w:r w:rsidR="0099134B">
        <w:rPr>
          <w:rFonts w:ascii="Sylfaen" w:hAnsi="Sylfaen" w:cs="Sylfaen"/>
          <w:szCs w:val="21"/>
          <w:shd w:val="clear" w:color="auto" w:fill="FFFFFF"/>
        </w:rPr>
        <w:t>3</w:t>
      </w:r>
      <w:r w:rsidR="006F4202" w:rsidRPr="00F01A27">
        <w:rPr>
          <w:rFonts w:ascii="Sylfaen" w:hAnsi="Sylfaen" w:cs="Sylfaen"/>
          <w:szCs w:val="21"/>
          <w:shd w:val="clear" w:color="auto" w:fill="FFFFFF"/>
        </w:rPr>
        <w:t xml:space="preserve">% შედგება ფიქსირებული საპროცენტო განაკვეთის მქონე კრედიტებისგან. </w:t>
      </w:r>
      <w:proofErr w:type="gramStart"/>
      <w:r w:rsidR="006F4202" w:rsidRPr="00F01A27">
        <w:rPr>
          <w:rFonts w:ascii="Sylfaen" w:hAnsi="Sylfaen" w:cs="Sylfaen"/>
          <w:szCs w:val="21"/>
          <w:shd w:val="clear" w:color="auto" w:fill="FFFFFF"/>
        </w:rPr>
        <w:t>ეს</w:t>
      </w:r>
      <w:proofErr w:type="gramEnd"/>
      <w:r w:rsidR="006F4202" w:rsidRPr="00F01A27">
        <w:rPr>
          <w:rFonts w:ascii="Sylfaen" w:hAnsi="Sylfaen" w:cs="Sylfaen"/>
          <w:szCs w:val="21"/>
          <w:shd w:val="clear" w:color="auto" w:fill="FFFFFF"/>
        </w:rPr>
        <w:t xml:space="preserve"> გარემოება ხელს უწყობს საქართველოს სახელმწიფო საგარეო ვალის მომსახურების პარამეტრების დაცულობას საპროცენტო განაკვეთების ეგზოგენური რყევებისგან და უზრუნველყოფს ვალის მომსახურების ხარჯების შენარჩუნებას დაბალ</w:t>
      </w:r>
      <w:r w:rsidR="006F4202" w:rsidRPr="00F01A2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6F4202" w:rsidRPr="00F01A27">
        <w:rPr>
          <w:rFonts w:ascii="Sylfaen" w:hAnsi="Sylfaen" w:cs="Sylfaen"/>
          <w:szCs w:val="21"/>
          <w:shd w:val="clear" w:color="auto" w:fill="FFFFFF"/>
        </w:rPr>
        <w:t>დონეზე</w:t>
      </w:r>
      <w:r w:rsidR="006F4202" w:rsidRPr="00F01A27">
        <w:rPr>
          <w:rFonts w:ascii="Sylfaen" w:hAnsi="Sylfaen" w:cs="Sylfaen"/>
          <w:szCs w:val="21"/>
          <w:shd w:val="clear" w:color="auto" w:fill="FFFFFF"/>
          <w:lang w:val="ka-GE"/>
        </w:rPr>
        <w:t>. სახელმ</w:t>
      </w:r>
      <w:r w:rsidR="00E569AC" w:rsidRPr="00F01A27">
        <w:rPr>
          <w:rFonts w:ascii="Sylfaen" w:hAnsi="Sylfaen" w:cs="Sylfaen"/>
          <w:szCs w:val="21"/>
          <w:shd w:val="clear" w:color="auto" w:fill="FFFFFF"/>
          <w:lang w:val="ka-GE"/>
        </w:rPr>
        <w:t>წ</w:t>
      </w:r>
      <w:r w:rsidR="006F4202" w:rsidRPr="00F01A27">
        <w:rPr>
          <w:rFonts w:ascii="Sylfaen" w:hAnsi="Sylfaen" w:cs="Sylfaen"/>
          <w:szCs w:val="21"/>
          <w:shd w:val="clear" w:color="auto" w:fill="FFFFFF"/>
          <w:lang w:val="ka-GE"/>
        </w:rPr>
        <w:t xml:space="preserve">იფო საგარეო ვალის </w:t>
      </w:r>
      <w:r w:rsidR="007039CE">
        <w:rPr>
          <w:rFonts w:ascii="Sylfaen" w:hAnsi="Sylfaen" w:cs="Sylfaen"/>
          <w:szCs w:val="21"/>
          <w:shd w:val="clear" w:color="auto" w:fill="FFFFFF"/>
          <w:lang w:val="ka-GE"/>
        </w:rPr>
        <w:t>4</w:t>
      </w:r>
      <w:r w:rsidR="00886733">
        <w:rPr>
          <w:rFonts w:ascii="Sylfaen" w:hAnsi="Sylfaen" w:cs="Sylfaen"/>
          <w:szCs w:val="21"/>
          <w:shd w:val="clear" w:color="auto" w:fill="FFFFFF"/>
        </w:rPr>
        <w:t>0</w:t>
      </w:r>
      <w:r w:rsidR="006F4202" w:rsidRPr="00F01A27">
        <w:rPr>
          <w:rFonts w:ascii="Sylfaen" w:hAnsi="Sylfaen" w:cs="Sylfaen"/>
          <w:szCs w:val="21"/>
          <w:shd w:val="clear" w:color="auto" w:fill="FFFFFF"/>
          <w:lang w:val="ka-GE"/>
        </w:rPr>
        <w:t xml:space="preserve">% </w:t>
      </w:r>
      <w:r w:rsidR="006F4202" w:rsidRPr="00F01A27">
        <w:rPr>
          <w:rFonts w:ascii="Sylfaen" w:hAnsi="Sylfaen" w:cs="Sylfaen"/>
          <w:szCs w:val="21"/>
          <w:shd w:val="clear" w:color="auto" w:fill="FFFFFF"/>
        </w:rPr>
        <w:t>SDR-</w:t>
      </w:r>
      <w:r w:rsidR="006F4202" w:rsidRPr="00F01A27">
        <w:rPr>
          <w:rFonts w:ascii="Sylfaen" w:hAnsi="Sylfaen" w:cs="Sylfaen"/>
          <w:szCs w:val="21"/>
          <w:shd w:val="clear" w:color="auto" w:fill="FFFFFF"/>
          <w:lang w:val="ka-GE"/>
        </w:rPr>
        <w:t>შია დენომინირებული (ნასესხობის სპეციალური უფლება) მსოფლიო ბანკის, საერთაშორისო</w:t>
      </w:r>
      <w:r w:rsidR="006F4202" w:rsidRPr="0057502A">
        <w:rPr>
          <w:rFonts w:ascii="Sylfaen" w:hAnsi="Sylfaen" w:cs="Sylfaen"/>
          <w:szCs w:val="21"/>
          <w:shd w:val="clear" w:color="auto" w:fill="FFFFFF"/>
          <w:lang w:val="ka-GE"/>
        </w:rPr>
        <w:t xml:space="preserve"> სავალუტო ფონდის და აზიის განვითარების ბანკის ფინანსური რესურსების დიდი წილის გამო. </w:t>
      </w:r>
    </w:p>
    <w:p w:rsidR="00B7509F" w:rsidRDefault="00570C98" w:rsidP="00653DD1">
      <w:pPr>
        <w:tabs>
          <w:tab w:val="left" w:pos="360"/>
        </w:tabs>
        <w:spacing w:line="240" w:lineRule="auto"/>
        <w:rPr>
          <w:rFonts w:ascii="Sylfaen" w:hAnsi="Sylfaen"/>
        </w:rPr>
      </w:pPr>
      <w:r w:rsidRPr="0057502A">
        <w:rPr>
          <w:rFonts w:ascii="Sylfaen" w:hAnsi="Sylfaen"/>
          <w:lang w:val="ka-GE"/>
        </w:rPr>
        <w:t xml:space="preserve">  </w:t>
      </w:r>
    </w:p>
    <w:p w:rsidR="006042C4" w:rsidRDefault="006042C4" w:rsidP="00653DD1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58312E" w:rsidRDefault="0058312E" w:rsidP="00653DD1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</w:rPr>
      </w:pPr>
    </w:p>
    <w:p w:rsidR="00653DD1" w:rsidRDefault="00653DD1" w:rsidP="00653DD1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</w:rPr>
      </w:pPr>
    </w:p>
    <w:p w:rsidR="00653DD1" w:rsidRDefault="00653DD1" w:rsidP="00653DD1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</w:rPr>
      </w:pPr>
    </w:p>
    <w:p w:rsidR="00653DD1" w:rsidRDefault="00653DD1" w:rsidP="00653DD1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</w:rPr>
      </w:pPr>
    </w:p>
    <w:p w:rsidR="00886733" w:rsidRDefault="00886733" w:rsidP="00653DD1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</w:rPr>
      </w:pPr>
    </w:p>
    <w:p w:rsidR="00886733" w:rsidRDefault="00886733" w:rsidP="00653DD1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</w:rPr>
      </w:pPr>
    </w:p>
    <w:p w:rsidR="00886733" w:rsidRPr="00653DD1" w:rsidRDefault="00886733" w:rsidP="00653DD1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</w:rPr>
      </w:pPr>
    </w:p>
    <w:p w:rsidR="00071D1D" w:rsidRDefault="00071D1D" w:rsidP="00653DD1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</w:rPr>
      </w:pPr>
      <w:r w:rsidRPr="00B04141">
        <w:rPr>
          <w:rFonts w:ascii="Sylfaen" w:hAnsi="Sylfaen"/>
          <w:b/>
          <w:lang w:val="ka-GE"/>
        </w:rPr>
        <w:t>სახელმწიფო საგარეო ვალის სტრუქტურა - 201</w:t>
      </w:r>
      <w:r w:rsidR="00AB7802">
        <w:rPr>
          <w:rFonts w:ascii="Sylfaen" w:hAnsi="Sylfaen"/>
          <w:b/>
        </w:rPr>
        <w:t>8</w:t>
      </w:r>
      <w:r w:rsidRPr="00B04141">
        <w:rPr>
          <w:rFonts w:ascii="Sylfaen" w:hAnsi="Sylfaen"/>
          <w:b/>
          <w:lang w:val="ka-GE"/>
        </w:rPr>
        <w:t xml:space="preserve"> წლის 31 </w:t>
      </w:r>
      <w:r w:rsidR="00B05903">
        <w:rPr>
          <w:rFonts w:ascii="Sylfaen" w:hAnsi="Sylfaen"/>
          <w:b/>
          <w:lang w:val="ka-GE"/>
        </w:rPr>
        <w:t>აგვისტოს</w:t>
      </w:r>
      <w:r w:rsidRPr="00B04141">
        <w:rPr>
          <w:rFonts w:ascii="Sylfaen" w:hAnsi="Sylfaen"/>
          <w:b/>
          <w:lang w:val="ka-GE"/>
        </w:rPr>
        <w:t xml:space="preserve"> მდგომარეობით</w:t>
      </w:r>
    </w:p>
    <w:p w:rsidR="00312E0E" w:rsidRPr="00312E0E" w:rsidRDefault="00312E0E" w:rsidP="00653DD1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2"/>
        <w:gridCol w:w="692"/>
        <w:gridCol w:w="1216"/>
        <w:gridCol w:w="1161"/>
        <w:gridCol w:w="1322"/>
        <w:gridCol w:w="935"/>
        <w:gridCol w:w="834"/>
      </w:tblGrid>
      <w:tr w:rsidR="00886733" w:rsidRPr="00886733" w:rsidTr="00216E75">
        <w:trPr>
          <w:trHeight w:hRule="exact" w:val="718"/>
          <w:tblHeader/>
        </w:trPr>
        <w:tc>
          <w:tcPr>
            <w:tcW w:w="1785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86733">
              <w:rPr>
                <w:rFonts w:ascii="Sylfaen" w:hAnsi="Sylfaen" w:cs="Sylfaen"/>
                <w:b/>
                <w:bCs/>
                <w:sz w:val="14"/>
                <w:szCs w:val="14"/>
              </w:rPr>
              <w:t>კრედიტორი</w:t>
            </w:r>
            <w:r w:rsidRPr="0088673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8673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 w:rsidRPr="00886733">
              <w:rPr>
                <w:rFonts w:ascii="Sylfaen" w:hAnsi="Sylfaen" w:cs="Sylfaen"/>
                <w:b/>
                <w:bCs/>
                <w:sz w:val="14"/>
                <w:szCs w:val="14"/>
              </w:rPr>
              <w:t>კრედიტის</w:t>
            </w:r>
            <w:r w:rsidRPr="0088673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 w:rsidRPr="00886733">
              <w:rPr>
                <w:rFonts w:ascii="Sylfaen" w:hAnsi="Sylfaen" w:cs="Sylfaen"/>
                <w:b/>
                <w:bCs/>
                <w:sz w:val="14"/>
                <w:szCs w:val="14"/>
              </w:rPr>
              <w:t>ვალუტა</w:t>
            </w:r>
            <w:r w:rsidRPr="0088673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8673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 w:rsidRPr="00886733">
              <w:rPr>
                <w:rFonts w:ascii="Sylfaen" w:hAnsi="Sylfaen" w:cs="Sylfaen"/>
                <w:b/>
                <w:bCs/>
                <w:sz w:val="14"/>
                <w:szCs w:val="14"/>
              </w:rPr>
              <w:t>ნაშთი</w:t>
            </w:r>
            <w:r w:rsidRPr="0088673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 w:rsidRPr="00886733">
              <w:rPr>
                <w:rFonts w:ascii="Sylfaen" w:hAnsi="Sylfaen" w:cs="Sylfaen"/>
                <w:b/>
                <w:bCs/>
                <w:sz w:val="14"/>
                <w:szCs w:val="14"/>
              </w:rPr>
              <w:t>ათასი</w:t>
            </w:r>
            <w:r w:rsidRPr="0088673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    </w:t>
            </w:r>
            <w:r w:rsidRPr="00886733">
              <w:rPr>
                <w:rFonts w:ascii="Sylfaen" w:hAnsi="Sylfaen" w:cs="Sylfaen"/>
                <w:b/>
                <w:bCs/>
                <w:sz w:val="14"/>
                <w:szCs w:val="14"/>
              </w:rPr>
              <w:t>აშშ</w:t>
            </w:r>
            <w:r w:rsidRPr="0088673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 w:rsidRPr="00886733">
              <w:rPr>
                <w:rFonts w:ascii="Sylfaen" w:hAnsi="Sylfaen" w:cs="Sylfaen"/>
                <w:b/>
                <w:bCs/>
                <w:sz w:val="14"/>
                <w:szCs w:val="14"/>
              </w:rPr>
              <w:t>დოლარი</w:t>
            </w:r>
            <w:r w:rsidRPr="0088673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8673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 w:rsidRPr="00886733">
              <w:rPr>
                <w:rFonts w:ascii="Sylfaen" w:hAnsi="Sylfaen" w:cs="Sylfaen"/>
                <w:b/>
                <w:bCs/>
                <w:sz w:val="14"/>
                <w:szCs w:val="14"/>
              </w:rPr>
              <w:t>ნაშთი</w:t>
            </w:r>
            <w:r w:rsidRPr="0088673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 w:rsidRPr="00886733">
              <w:rPr>
                <w:rFonts w:ascii="Sylfaen" w:hAnsi="Sylfaen" w:cs="Sylfaen"/>
                <w:b/>
                <w:bCs/>
                <w:sz w:val="14"/>
                <w:szCs w:val="14"/>
              </w:rPr>
              <w:t>ათასი</w:t>
            </w:r>
            <w:r w:rsidRPr="0088673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  </w:t>
            </w:r>
            <w:r w:rsidRPr="00886733">
              <w:rPr>
                <w:rFonts w:ascii="Sylfaen" w:hAnsi="Sylfaen" w:cs="Sylfaen"/>
                <w:b/>
                <w:bCs/>
                <w:sz w:val="14"/>
                <w:szCs w:val="14"/>
              </w:rPr>
              <w:t>ლარი</w:t>
            </w:r>
            <w:r w:rsidRPr="0088673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8673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 w:rsidRPr="00886733">
              <w:rPr>
                <w:rFonts w:ascii="Sylfaen" w:hAnsi="Sylfaen" w:cs="Sylfaen"/>
                <w:b/>
                <w:bCs/>
                <w:sz w:val="14"/>
                <w:szCs w:val="14"/>
              </w:rPr>
              <w:t>საპროცენტო</w:t>
            </w:r>
            <w:r w:rsidRPr="0088673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 w:rsidRPr="00886733">
              <w:rPr>
                <w:rFonts w:ascii="Sylfaen" w:hAnsi="Sylfaen" w:cs="Sylfaen"/>
                <w:b/>
                <w:bCs/>
                <w:sz w:val="14"/>
                <w:szCs w:val="14"/>
              </w:rPr>
              <w:t>განაკვეთი</w:t>
            </w:r>
            <w:r w:rsidRPr="0088673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86733" w:rsidRPr="00886733" w:rsidRDefault="00886733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8673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 w:rsidRPr="00886733">
              <w:rPr>
                <w:rFonts w:ascii="Sylfaen" w:hAnsi="Sylfaen" w:cs="Sylfaen"/>
                <w:b/>
                <w:bCs/>
                <w:sz w:val="14"/>
                <w:szCs w:val="14"/>
              </w:rPr>
              <w:t>საპროცენტო</w:t>
            </w:r>
            <w:r w:rsidRPr="0088673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 w:rsidRPr="00886733">
              <w:rPr>
                <w:rFonts w:ascii="Sylfaen" w:hAnsi="Sylfaen" w:cs="Sylfaen"/>
                <w:b/>
                <w:bCs/>
                <w:sz w:val="14"/>
                <w:szCs w:val="14"/>
              </w:rPr>
              <w:t>განაკვეთი</w:t>
            </w:r>
            <w:r w:rsidRPr="0088673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31.08.2018 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86733" w:rsidRPr="00886733" w:rsidRDefault="00886733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8673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 w:rsidRPr="00886733">
              <w:rPr>
                <w:rFonts w:ascii="Sylfaen" w:hAnsi="Sylfaen" w:cs="Sylfaen"/>
                <w:b/>
                <w:bCs/>
                <w:sz w:val="14"/>
                <w:szCs w:val="14"/>
              </w:rPr>
              <w:t>შეწონილი</w:t>
            </w:r>
            <w:r w:rsidRPr="0088673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 w:rsidRPr="00886733">
              <w:rPr>
                <w:rFonts w:ascii="Sylfaen" w:hAnsi="Sylfaen" w:cs="Sylfaen"/>
                <w:b/>
                <w:bCs/>
                <w:sz w:val="14"/>
                <w:szCs w:val="14"/>
              </w:rPr>
              <w:t>საპროცენტო</w:t>
            </w:r>
            <w:r w:rsidRPr="0088673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 w:rsidRPr="00886733">
              <w:rPr>
                <w:rFonts w:ascii="Sylfaen" w:hAnsi="Sylfaen" w:cs="Sylfaen"/>
                <w:b/>
                <w:bCs/>
                <w:sz w:val="14"/>
                <w:szCs w:val="14"/>
              </w:rPr>
              <w:t>განაკვეთი</w:t>
            </w:r>
            <w:r w:rsidRPr="0088673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212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b/>
                <w:bCs/>
                <w:i/>
                <w:iCs/>
                <w:sz w:val="14"/>
                <w:szCs w:val="14"/>
              </w:rPr>
            </w:pPr>
            <w:r w:rsidRPr="00886733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სახელმწიფო</w:t>
            </w:r>
            <w:r w:rsidRPr="00886733">
              <w:rPr>
                <w:rFonts w:ascii="Calibri" w:hAnsi="Calibri" w:cs="Calibri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886733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საგარეო</w:t>
            </w:r>
            <w:r w:rsidRPr="00886733">
              <w:rPr>
                <w:rFonts w:ascii="Calibri" w:hAnsi="Calibri" w:cs="Calibri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886733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ვალი</w:t>
            </w:r>
          </w:p>
        </w:tc>
        <w:tc>
          <w:tcPr>
            <w:tcW w:w="654" w:type="pct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b/>
                <w:bCs/>
                <w:i/>
                <w:iCs/>
                <w:sz w:val="14"/>
                <w:szCs w:val="14"/>
              </w:rPr>
            </w:pPr>
            <w:r w:rsidRPr="00886733">
              <w:rPr>
                <w:rFonts w:ascii="Calibri" w:hAnsi="Calibri" w:cs="Calibri"/>
                <w:b/>
                <w:bCs/>
                <w:i/>
                <w:iCs/>
                <w:sz w:val="14"/>
                <w:szCs w:val="14"/>
              </w:rPr>
              <w:t xml:space="preserve">                5,168,576 </w:t>
            </w:r>
          </w:p>
        </w:tc>
        <w:tc>
          <w:tcPr>
            <w:tcW w:w="625" w:type="pct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b/>
                <w:bCs/>
                <w:i/>
                <w:iCs/>
                <w:sz w:val="14"/>
                <w:szCs w:val="14"/>
              </w:rPr>
            </w:pPr>
            <w:r w:rsidRPr="00886733">
              <w:rPr>
                <w:rFonts w:ascii="Calibri" w:hAnsi="Calibri" w:cs="Calibri"/>
                <w:b/>
                <w:bCs/>
                <w:i/>
                <w:iCs/>
                <w:sz w:val="14"/>
                <w:szCs w:val="14"/>
              </w:rPr>
              <w:t xml:space="preserve">           13,336,476 </w:t>
            </w:r>
          </w:p>
        </w:tc>
        <w:tc>
          <w:tcPr>
            <w:tcW w:w="664" w:type="pct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C00000"/>
                <w:sz w:val="14"/>
                <w:szCs w:val="14"/>
              </w:rPr>
            </w:pPr>
            <w:r w:rsidRPr="00886733">
              <w:rPr>
                <w:rFonts w:ascii="Calibri" w:hAnsi="Calibri" w:cs="Calibri"/>
                <w:b/>
                <w:bCs/>
                <w:i/>
                <w:iCs/>
                <w:color w:val="C00000"/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C00000"/>
                <w:sz w:val="14"/>
                <w:szCs w:val="14"/>
              </w:rPr>
            </w:pPr>
            <w:r w:rsidRPr="00886733">
              <w:rPr>
                <w:rFonts w:ascii="Calibri" w:hAnsi="Calibri" w:cs="Calibri"/>
                <w:b/>
                <w:bCs/>
                <w:i/>
                <w:iCs/>
                <w:color w:val="C00000"/>
                <w:sz w:val="14"/>
                <w:szCs w:val="14"/>
              </w:rPr>
              <w:t> </w:t>
            </w:r>
          </w:p>
        </w:tc>
        <w:tc>
          <w:tcPr>
            <w:tcW w:w="429" w:type="pct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C00000"/>
                <w:sz w:val="14"/>
                <w:szCs w:val="14"/>
              </w:rPr>
            </w:pPr>
            <w:r w:rsidRPr="00886733">
              <w:rPr>
                <w:rFonts w:ascii="Calibri" w:hAnsi="Calibri" w:cs="Calibri"/>
                <w:b/>
                <w:bCs/>
                <w:i/>
                <w:iCs/>
                <w:color w:val="C00000"/>
                <w:sz w:val="14"/>
                <w:szCs w:val="14"/>
              </w:rPr>
              <w:t> 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212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86733">
              <w:rPr>
                <w:rFonts w:ascii="Sylfaen" w:hAnsi="Sylfaen" w:cs="Sylfaen"/>
                <w:b/>
                <w:bCs/>
                <w:sz w:val="14"/>
                <w:szCs w:val="14"/>
              </w:rPr>
              <w:t>მრავალმხრივი</w:t>
            </w:r>
            <w:r w:rsidRPr="0088673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 w:rsidRPr="00886733">
              <w:rPr>
                <w:rFonts w:ascii="Sylfaen" w:hAnsi="Sylfaen" w:cs="Sylfaen"/>
                <w:b/>
                <w:bCs/>
                <w:sz w:val="14"/>
                <w:szCs w:val="14"/>
              </w:rPr>
              <w:t>კრედიტორები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8673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                3,809,940 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8673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              9,830,788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86733" w:rsidRPr="00886733" w:rsidRDefault="00886733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86733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86733" w:rsidRPr="00886733" w:rsidRDefault="00886733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86733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86733" w:rsidRPr="00886733" w:rsidRDefault="00886733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86733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Sylfaen" w:hAnsi="Sylfaen" w:cs="Sylfaen"/>
                <w:sz w:val="14"/>
                <w:szCs w:val="14"/>
              </w:rPr>
              <w:t>განვითარების</w:t>
            </w:r>
            <w:r w:rsidRPr="00886733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886733">
              <w:rPr>
                <w:rFonts w:ascii="Sylfaen" w:hAnsi="Sylfaen" w:cs="Sylfaen"/>
                <w:sz w:val="14"/>
                <w:szCs w:val="14"/>
              </w:rPr>
              <w:t>საერთაშორისო</w:t>
            </w:r>
            <w:r w:rsidRPr="00886733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886733">
              <w:rPr>
                <w:rFonts w:ascii="Sylfaen" w:hAnsi="Sylfaen" w:cs="Sylfaen"/>
                <w:sz w:val="14"/>
                <w:szCs w:val="14"/>
              </w:rPr>
              <w:t>ასოციაცია</w:t>
            </w:r>
            <w:r w:rsidRPr="00886733">
              <w:rPr>
                <w:rFonts w:ascii="Calibri" w:hAnsi="Calibri" w:cs="Calibri"/>
                <w:sz w:val="14"/>
                <w:szCs w:val="14"/>
              </w:rPr>
              <w:t>(WB - IDA)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SDR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826,944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2,133,765</w:t>
            </w:r>
          </w:p>
        </w:tc>
        <w:tc>
          <w:tcPr>
            <w:tcW w:w="6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0.75%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0.120%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259,959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670,772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2.00%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0.101%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9,594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24,755</w:t>
            </w:r>
          </w:p>
        </w:tc>
        <w:tc>
          <w:tcPr>
            <w:tcW w:w="6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2.15%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0.004%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Sylfaen" w:hAnsi="Sylfaen" w:cs="Sylfaen"/>
                <w:sz w:val="14"/>
                <w:szCs w:val="14"/>
              </w:rPr>
              <w:t>განვითარების</w:t>
            </w:r>
            <w:r w:rsidRPr="00886733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886733">
              <w:rPr>
                <w:rFonts w:ascii="Sylfaen" w:hAnsi="Sylfaen" w:cs="Sylfaen"/>
                <w:sz w:val="14"/>
                <w:szCs w:val="14"/>
              </w:rPr>
              <w:t>საერთაშორისო</w:t>
            </w:r>
            <w:r w:rsidRPr="00886733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886733">
              <w:rPr>
                <w:rFonts w:ascii="Sylfaen" w:hAnsi="Sylfaen" w:cs="Sylfaen"/>
                <w:sz w:val="14"/>
                <w:szCs w:val="14"/>
              </w:rPr>
              <w:t>ასოციაცია</w:t>
            </w:r>
            <w:r w:rsidRPr="00886733">
              <w:rPr>
                <w:rFonts w:ascii="Calibri" w:hAnsi="Calibri" w:cs="Calibri"/>
                <w:sz w:val="14"/>
                <w:szCs w:val="14"/>
              </w:rPr>
              <w:t>(WB - IBRD)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107,436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277,217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EURIBOR + Var. Spread</w:t>
            </w:r>
          </w:p>
        </w:tc>
        <w:tc>
          <w:tcPr>
            <w:tcW w:w="50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0.70%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0.015%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USD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180,626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466,069</w:t>
            </w:r>
          </w:p>
        </w:tc>
        <w:tc>
          <w:tcPr>
            <w:tcW w:w="664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LIBOR + Variable Spread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2.80%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0.098%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32,336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83,435</w:t>
            </w:r>
          </w:p>
        </w:tc>
        <w:tc>
          <w:tcPr>
            <w:tcW w:w="66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2.96%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0.019%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47,828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123,412</w:t>
            </w:r>
          </w:p>
        </w:tc>
        <w:tc>
          <w:tcPr>
            <w:tcW w:w="66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3.00%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0.028%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10,000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25,803</w:t>
            </w:r>
          </w:p>
        </w:tc>
        <w:tc>
          <w:tcPr>
            <w:tcW w:w="66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3.15%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0.006%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113,104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291,842</w:t>
            </w:r>
          </w:p>
        </w:tc>
        <w:tc>
          <w:tcPr>
            <w:tcW w:w="66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3.17%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0.069%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62,644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161,640</w:t>
            </w:r>
          </w:p>
        </w:tc>
        <w:tc>
          <w:tcPr>
            <w:tcW w:w="66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3.19%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0.039%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145,912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376,496</w:t>
            </w:r>
          </w:p>
        </w:tc>
        <w:tc>
          <w:tcPr>
            <w:tcW w:w="66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3.20%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0.090%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18,724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48,313</w:t>
            </w:r>
          </w:p>
        </w:tc>
        <w:tc>
          <w:tcPr>
            <w:tcW w:w="66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3.26%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0.012%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31,065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80,157</w:t>
            </w:r>
          </w:p>
        </w:tc>
        <w:tc>
          <w:tcPr>
            <w:tcW w:w="66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3.34%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0.020%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58</w:t>
            </w:r>
          </w:p>
        </w:tc>
        <w:tc>
          <w:tcPr>
            <w:tcW w:w="66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3.41%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0.000%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120,000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309,636</w:t>
            </w:r>
          </w:p>
        </w:tc>
        <w:tc>
          <w:tcPr>
            <w:tcW w:w="66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3.45%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0.080%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10,897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28,116</w:t>
            </w:r>
          </w:p>
        </w:tc>
        <w:tc>
          <w:tcPr>
            <w:tcW w:w="66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3.47%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0.007%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Sylfaen" w:hAnsi="Sylfaen" w:cs="Sylfaen"/>
                <w:sz w:val="14"/>
                <w:szCs w:val="14"/>
              </w:rPr>
              <w:t>სოფლის</w:t>
            </w:r>
            <w:r w:rsidRPr="00886733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886733">
              <w:rPr>
                <w:rFonts w:ascii="Sylfaen" w:hAnsi="Sylfaen" w:cs="Sylfaen"/>
                <w:sz w:val="14"/>
                <w:szCs w:val="14"/>
              </w:rPr>
              <w:t>მეურნეობის</w:t>
            </w:r>
            <w:r w:rsidRPr="00886733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886733">
              <w:rPr>
                <w:rFonts w:ascii="Sylfaen" w:hAnsi="Sylfaen" w:cs="Sylfaen"/>
                <w:sz w:val="14"/>
                <w:szCs w:val="14"/>
              </w:rPr>
              <w:t>განვითარების</w:t>
            </w:r>
            <w:r w:rsidRPr="00886733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886733">
              <w:rPr>
                <w:rFonts w:ascii="Sylfaen" w:hAnsi="Sylfaen" w:cs="Sylfaen"/>
                <w:sz w:val="14"/>
                <w:szCs w:val="14"/>
              </w:rPr>
              <w:t>საერთაშორისო</w:t>
            </w:r>
            <w:r w:rsidRPr="00886733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886733">
              <w:rPr>
                <w:rFonts w:ascii="Sylfaen" w:hAnsi="Sylfaen" w:cs="Sylfaen"/>
                <w:sz w:val="14"/>
                <w:szCs w:val="14"/>
              </w:rPr>
              <w:t>ფონდი</w:t>
            </w:r>
            <w:r w:rsidRPr="00886733">
              <w:rPr>
                <w:rFonts w:ascii="Calibri" w:hAnsi="Calibri" w:cs="Calibri"/>
                <w:sz w:val="14"/>
                <w:szCs w:val="14"/>
              </w:rPr>
              <w:t xml:space="preserve"> (IFAD)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SDR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19,524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50,377</w:t>
            </w:r>
          </w:p>
        </w:tc>
        <w:tc>
          <w:tcPr>
            <w:tcW w:w="6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0.75%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0.003%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5,861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15,124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2.00%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0.002%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4,660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12,025</w:t>
            </w:r>
          </w:p>
        </w:tc>
        <w:tc>
          <w:tcPr>
            <w:tcW w:w="6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(SDR LIBOR + IBRD Variable Spread)/2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1.15%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0.001%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Sylfaen" w:hAnsi="Sylfaen" w:cs="Sylfaen"/>
                <w:sz w:val="14"/>
                <w:szCs w:val="14"/>
              </w:rPr>
              <w:t>საერთაშორისო</w:t>
            </w:r>
            <w:r w:rsidRPr="00886733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886733">
              <w:rPr>
                <w:rFonts w:ascii="Sylfaen" w:hAnsi="Sylfaen" w:cs="Sylfaen"/>
                <w:sz w:val="14"/>
                <w:szCs w:val="14"/>
              </w:rPr>
              <w:t>სავალუტო</w:t>
            </w:r>
            <w:r w:rsidRPr="00886733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886733">
              <w:rPr>
                <w:rFonts w:ascii="Sylfaen" w:hAnsi="Sylfaen" w:cs="Sylfaen"/>
                <w:sz w:val="14"/>
                <w:szCs w:val="14"/>
              </w:rPr>
              <w:t>ფონდი</w:t>
            </w:r>
            <w:r w:rsidRPr="00886733">
              <w:rPr>
                <w:rFonts w:ascii="Calibri" w:hAnsi="Calibri" w:cs="Calibri"/>
                <w:sz w:val="14"/>
                <w:szCs w:val="14"/>
              </w:rPr>
              <w:t xml:space="preserve"> (IMF EFF,NBG)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SDR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126,125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325,440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SDR Rate of Charge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1.97%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0.048%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Sylfaen" w:hAnsi="Sylfaen" w:cs="Sylfaen"/>
                <w:sz w:val="14"/>
                <w:szCs w:val="14"/>
              </w:rPr>
              <w:t>საერთაშორისო</w:t>
            </w:r>
            <w:r w:rsidRPr="00886733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886733">
              <w:rPr>
                <w:rFonts w:ascii="Sylfaen" w:hAnsi="Sylfaen" w:cs="Sylfaen"/>
                <w:sz w:val="14"/>
                <w:szCs w:val="14"/>
              </w:rPr>
              <w:t>სავალუტო</w:t>
            </w:r>
            <w:r w:rsidRPr="00886733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886733">
              <w:rPr>
                <w:rFonts w:ascii="Sylfaen" w:hAnsi="Sylfaen" w:cs="Sylfaen"/>
                <w:sz w:val="14"/>
                <w:szCs w:val="14"/>
              </w:rPr>
              <w:t>ფონდი</w:t>
            </w:r>
            <w:r w:rsidRPr="00886733">
              <w:rPr>
                <w:rFonts w:ascii="Calibri" w:hAnsi="Calibri" w:cs="Calibri"/>
                <w:sz w:val="14"/>
                <w:szCs w:val="14"/>
              </w:rPr>
              <w:t xml:space="preserve"> (SBA )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SDR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77,076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198,880</w:t>
            </w:r>
          </w:p>
        </w:tc>
        <w:tc>
          <w:tcPr>
            <w:tcW w:w="6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SDR Rate of Charge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1.97%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0.029%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Sylfaen" w:hAnsi="Sylfaen" w:cs="Sylfaen"/>
                <w:sz w:val="14"/>
                <w:szCs w:val="14"/>
              </w:rPr>
              <w:t>ევროგაერთიანება</w:t>
            </w:r>
            <w:r w:rsidRPr="00886733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886733">
              <w:rPr>
                <w:rFonts w:ascii="Calibri" w:hAnsi="Calibri" w:cs="Calibri"/>
                <w:color w:val="000000"/>
                <w:sz w:val="14"/>
                <w:szCs w:val="14"/>
              </w:rPr>
              <w:t>(EU)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11,698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30,184</w:t>
            </w:r>
          </w:p>
        </w:tc>
        <w:tc>
          <w:tcPr>
            <w:tcW w:w="6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0.52%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0.001%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15,207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39,239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1.16%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0.003%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Sylfaen" w:hAnsi="Sylfaen" w:cs="Sylfaen"/>
                <w:sz w:val="14"/>
                <w:szCs w:val="14"/>
              </w:rPr>
              <w:t>ევროპის</w:t>
            </w:r>
            <w:r w:rsidRPr="00886733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886733">
              <w:rPr>
                <w:rFonts w:ascii="Sylfaen" w:hAnsi="Sylfaen" w:cs="Sylfaen"/>
                <w:sz w:val="14"/>
                <w:szCs w:val="14"/>
              </w:rPr>
              <w:t>რეკონსტრუქციის</w:t>
            </w:r>
            <w:r w:rsidRPr="00886733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886733">
              <w:rPr>
                <w:rFonts w:ascii="Sylfaen" w:hAnsi="Sylfaen" w:cs="Sylfaen"/>
                <w:sz w:val="14"/>
                <w:szCs w:val="14"/>
              </w:rPr>
              <w:t>და</w:t>
            </w:r>
            <w:r w:rsidRPr="00886733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886733">
              <w:rPr>
                <w:rFonts w:ascii="Sylfaen" w:hAnsi="Sylfaen" w:cs="Sylfaen"/>
                <w:sz w:val="14"/>
                <w:szCs w:val="14"/>
              </w:rPr>
              <w:t>განვითარების</w:t>
            </w:r>
            <w:r w:rsidRPr="00886733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886733">
              <w:rPr>
                <w:rFonts w:ascii="Sylfaen" w:hAnsi="Sylfaen" w:cs="Sylfaen"/>
                <w:sz w:val="14"/>
                <w:szCs w:val="14"/>
              </w:rPr>
              <w:t>ბანკი</w:t>
            </w:r>
            <w:r w:rsidRPr="00886733">
              <w:rPr>
                <w:rFonts w:ascii="Calibri" w:hAnsi="Calibri" w:cs="Calibri"/>
                <w:sz w:val="14"/>
                <w:szCs w:val="14"/>
              </w:rPr>
              <w:t xml:space="preserve"> (EBRD)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125,352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323,445</w:t>
            </w:r>
          </w:p>
        </w:tc>
        <w:tc>
          <w:tcPr>
            <w:tcW w:w="6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EURIBOR+ 1%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0.78%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0.019%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33" w:rsidRPr="00886733" w:rsidRDefault="00886733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Sylfaen" w:hAnsi="Sylfaen" w:cs="Sylfaen"/>
                <w:sz w:val="14"/>
                <w:szCs w:val="14"/>
              </w:rPr>
              <w:t>აზიის</w:t>
            </w:r>
            <w:r w:rsidRPr="00886733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886733">
              <w:rPr>
                <w:rFonts w:ascii="Sylfaen" w:hAnsi="Sylfaen" w:cs="Sylfaen"/>
                <w:sz w:val="14"/>
                <w:szCs w:val="14"/>
              </w:rPr>
              <w:t>განვითარების</w:t>
            </w:r>
            <w:r w:rsidRPr="00886733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886733">
              <w:rPr>
                <w:rFonts w:ascii="Sylfaen" w:hAnsi="Sylfaen" w:cs="Sylfaen"/>
                <w:sz w:val="14"/>
                <w:szCs w:val="14"/>
              </w:rPr>
              <w:t>ბანკი</w:t>
            </w:r>
            <w:r w:rsidRPr="00886733">
              <w:rPr>
                <w:rFonts w:ascii="Calibri" w:hAnsi="Calibri" w:cs="Calibri"/>
                <w:sz w:val="14"/>
                <w:szCs w:val="14"/>
              </w:rPr>
              <w:t xml:space="preserve"> (ADB)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SDR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65,696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169,515</w:t>
            </w:r>
          </w:p>
        </w:tc>
        <w:tc>
          <w:tcPr>
            <w:tcW w:w="664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1.00%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0.013%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386,894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998,303</w:t>
            </w:r>
          </w:p>
        </w:tc>
        <w:tc>
          <w:tcPr>
            <w:tcW w:w="66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1.50%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0.112%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48,241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124,476</w:t>
            </w:r>
          </w:p>
        </w:tc>
        <w:tc>
          <w:tcPr>
            <w:tcW w:w="66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1.60%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0.015%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215,857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556,976</w:t>
            </w:r>
          </w:p>
        </w:tc>
        <w:tc>
          <w:tcPr>
            <w:tcW w:w="66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2.00%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0.084%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31,118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80,295</w:t>
            </w:r>
          </w:p>
        </w:tc>
        <w:tc>
          <w:tcPr>
            <w:tcW w:w="6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EURIBOR + Fixed Spread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0.32%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0.002%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USD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62,500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161,269</w:t>
            </w:r>
          </w:p>
        </w:tc>
        <w:tc>
          <w:tcPr>
            <w:tcW w:w="664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LIBOR + Fixed Spread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2.58%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0.031%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64,141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165,504</w:t>
            </w:r>
          </w:p>
        </w:tc>
        <w:tc>
          <w:tcPr>
            <w:tcW w:w="66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2.91%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0.036%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10,800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27,868</w:t>
            </w:r>
          </w:p>
        </w:tc>
        <w:tc>
          <w:tcPr>
            <w:tcW w:w="66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2.98%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0.006%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15,333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39,565</w:t>
            </w:r>
          </w:p>
        </w:tc>
        <w:tc>
          <w:tcPr>
            <w:tcW w:w="66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3.00%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0.009%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50,000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129,015</w:t>
            </w:r>
          </w:p>
        </w:tc>
        <w:tc>
          <w:tcPr>
            <w:tcW w:w="66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3.02%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0.029%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39,134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100,977</w:t>
            </w:r>
          </w:p>
        </w:tc>
        <w:tc>
          <w:tcPr>
            <w:tcW w:w="66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3.10%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0.023%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38,424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99,146</w:t>
            </w:r>
          </w:p>
        </w:tc>
        <w:tc>
          <w:tcPr>
            <w:tcW w:w="66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3.11%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0.023%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4,206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10,852</w:t>
            </w:r>
          </w:p>
        </w:tc>
        <w:tc>
          <w:tcPr>
            <w:tcW w:w="66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3.12%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0.003%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35,040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90,414</w:t>
            </w:r>
          </w:p>
        </w:tc>
        <w:tc>
          <w:tcPr>
            <w:tcW w:w="66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3.15%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0.021%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2,747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7,088</w:t>
            </w:r>
          </w:p>
        </w:tc>
        <w:tc>
          <w:tcPr>
            <w:tcW w:w="66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3.20%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0.002%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Sylfaen" w:hAnsi="Sylfaen" w:cs="Sylfaen"/>
                <w:sz w:val="14"/>
                <w:szCs w:val="14"/>
              </w:rPr>
              <w:t>აზიის</w:t>
            </w:r>
            <w:r w:rsidRPr="00886733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886733">
              <w:rPr>
                <w:rFonts w:ascii="Sylfaen" w:hAnsi="Sylfaen" w:cs="Sylfaen"/>
                <w:sz w:val="14"/>
                <w:szCs w:val="14"/>
              </w:rPr>
              <w:t>ინფრასტრუქტურის</w:t>
            </w:r>
            <w:r w:rsidRPr="00886733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886733">
              <w:rPr>
                <w:rFonts w:ascii="Sylfaen" w:hAnsi="Sylfaen" w:cs="Sylfaen"/>
                <w:sz w:val="14"/>
                <w:szCs w:val="14"/>
              </w:rPr>
              <w:t>განვითარების</w:t>
            </w:r>
            <w:r w:rsidRPr="00886733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886733">
              <w:rPr>
                <w:rFonts w:ascii="Sylfaen" w:hAnsi="Sylfaen" w:cs="Sylfaen"/>
                <w:sz w:val="14"/>
                <w:szCs w:val="14"/>
              </w:rPr>
              <w:t>ბანკი</w:t>
            </w:r>
            <w:r w:rsidRPr="00886733">
              <w:rPr>
                <w:rFonts w:ascii="Calibri" w:hAnsi="Calibri" w:cs="Calibri"/>
                <w:sz w:val="14"/>
                <w:szCs w:val="14"/>
              </w:rPr>
              <w:t xml:space="preserve"> (AIIB)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USD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11,629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30,006</w:t>
            </w:r>
          </w:p>
        </w:tc>
        <w:tc>
          <w:tcPr>
            <w:tcW w:w="6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LIBOR + Variable Spread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3.70%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0.008%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Sylfaen" w:hAnsi="Sylfaen" w:cs="Sylfaen"/>
                <w:sz w:val="14"/>
                <w:szCs w:val="14"/>
              </w:rPr>
              <w:t>ევროპის</w:t>
            </w:r>
            <w:r w:rsidRPr="00886733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886733">
              <w:rPr>
                <w:rFonts w:ascii="Sylfaen" w:hAnsi="Sylfaen" w:cs="Sylfaen"/>
                <w:sz w:val="14"/>
                <w:szCs w:val="14"/>
              </w:rPr>
              <w:t>საინვესტიციო</w:t>
            </w:r>
            <w:r w:rsidRPr="00886733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886733">
              <w:rPr>
                <w:rFonts w:ascii="Sylfaen" w:hAnsi="Sylfaen" w:cs="Sylfaen"/>
                <w:sz w:val="14"/>
                <w:szCs w:val="14"/>
              </w:rPr>
              <w:t>ბანკი</w:t>
            </w:r>
            <w:r w:rsidRPr="00886733">
              <w:rPr>
                <w:rFonts w:ascii="Calibri" w:hAnsi="Calibri" w:cs="Calibri"/>
                <w:sz w:val="14"/>
                <w:szCs w:val="14"/>
              </w:rPr>
              <w:t>(EIB)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9,770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25,209</w:t>
            </w:r>
          </w:p>
        </w:tc>
        <w:tc>
          <w:tcPr>
            <w:tcW w:w="664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0.86%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0.002%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23,396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60,368</w:t>
            </w:r>
          </w:p>
        </w:tc>
        <w:tc>
          <w:tcPr>
            <w:tcW w:w="66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0.87%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0.004%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11,698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30,184</w:t>
            </w:r>
          </w:p>
        </w:tc>
        <w:tc>
          <w:tcPr>
            <w:tcW w:w="66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1.65%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0.004%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27,169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70,105</w:t>
            </w:r>
          </w:p>
        </w:tc>
        <w:tc>
          <w:tcPr>
            <w:tcW w:w="66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1.69%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0.009%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23,396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60,368</w:t>
            </w:r>
          </w:p>
        </w:tc>
        <w:tc>
          <w:tcPr>
            <w:tcW w:w="66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1.94%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0.009%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87,734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226,380</w:t>
            </w:r>
          </w:p>
        </w:tc>
        <w:tc>
          <w:tcPr>
            <w:tcW w:w="6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EURIBOR+0.183%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0.00%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0.000%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5,849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15,092</w:t>
            </w:r>
          </w:p>
        </w:tc>
        <w:tc>
          <w:tcPr>
            <w:tcW w:w="6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EURIBOR+0.505%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0.01%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0.000%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23,396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60,368</w:t>
            </w:r>
          </w:p>
        </w:tc>
        <w:tc>
          <w:tcPr>
            <w:tcW w:w="6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EURIBOR + 0.75%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0.23%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0.001%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78,628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202,885</w:t>
            </w:r>
          </w:p>
        </w:tc>
        <w:tc>
          <w:tcPr>
            <w:tcW w:w="6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EURIBOR+0.75%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0.47%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0.007%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15,467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39,910</w:t>
            </w:r>
          </w:p>
        </w:tc>
        <w:tc>
          <w:tcPr>
            <w:tcW w:w="6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EURIBOR+0.81%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0.48%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0.001%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55,573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143,395</w:t>
            </w:r>
          </w:p>
        </w:tc>
        <w:tc>
          <w:tcPr>
            <w:tcW w:w="6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EURIBOR + 0.82%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0.54%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0.006%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3,509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9,055</w:t>
            </w:r>
          </w:p>
        </w:tc>
        <w:tc>
          <w:tcPr>
            <w:tcW w:w="6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EURIBOR + 0.858%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0.58%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0.000%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86733">
              <w:rPr>
                <w:rFonts w:ascii="Sylfaen" w:hAnsi="Sylfaen" w:cs="Sylfaen"/>
                <w:b/>
                <w:bCs/>
                <w:sz w:val="14"/>
                <w:szCs w:val="14"/>
              </w:rPr>
              <w:t>ორმხრივი</w:t>
            </w:r>
            <w:r w:rsidRPr="0088673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 w:rsidRPr="00886733">
              <w:rPr>
                <w:rFonts w:ascii="Sylfaen" w:hAnsi="Sylfaen" w:cs="Sylfaen"/>
                <w:b/>
                <w:bCs/>
                <w:sz w:val="14"/>
                <w:szCs w:val="14"/>
              </w:rPr>
              <w:t>კრედიტორები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86733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8673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                    856,674 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8673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              2,210,476 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86733" w:rsidRPr="00886733" w:rsidRDefault="00886733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86733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86733" w:rsidRPr="00886733" w:rsidRDefault="00886733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86733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86733" w:rsidRPr="00886733" w:rsidRDefault="00886733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86733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Sylfaen" w:hAnsi="Sylfaen" w:cs="Sylfaen"/>
                <w:sz w:val="14"/>
                <w:szCs w:val="14"/>
              </w:rPr>
              <w:t>ავსტრია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14,833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38,273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1.00%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0.003%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Sylfaen" w:hAnsi="Sylfaen" w:cs="Sylfaen"/>
                <w:sz w:val="14"/>
                <w:szCs w:val="14"/>
              </w:rPr>
              <w:t>აზერბაიჯანი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USD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7,976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20,579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3.00%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0.005%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Sylfaen" w:hAnsi="Sylfaen" w:cs="Sylfaen"/>
                <w:sz w:val="14"/>
                <w:szCs w:val="14"/>
              </w:rPr>
              <w:lastRenderedPageBreak/>
              <w:t>თურქმენეთი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USD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211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545</w:t>
            </w:r>
          </w:p>
        </w:tc>
        <w:tc>
          <w:tcPr>
            <w:tcW w:w="6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4.00%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0.000%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Sylfaen" w:hAnsi="Sylfaen" w:cs="Sylfaen"/>
                <w:sz w:val="14"/>
                <w:szCs w:val="14"/>
              </w:rPr>
              <w:t>თურქეთი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USD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15,297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39,470</w:t>
            </w:r>
          </w:p>
        </w:tc>
        <w:tc>
          <w:tcPr>
            <w:tcW w:w="6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3.00%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0.009%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Sylfaen" w:hAnsi="Sylfaen" w:cs="Sylfaen"/>
                <w:sz w:val="14"/>
                <w:szCs w:val="14"/>
              </w:rPr>
              <w:t>ირანი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USD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6,155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15,881</w:t>
            </w:r>
          </w:p>
        </w:tc>
        <w:tc>
          <w:tcPr>
            <w:tcW w:w="6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3.00%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0.004%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Sylfaen" w:hAnsi="Sylfaen" w:cs="Sylfaen"/>
                <w:sz w:val="14"/>
                <w:szCs w:val="14"/>
              </w:rPr>
              <w:t>რუსეთი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USD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63,567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164,022</w:t>
            </w:r>
          </w:p>
        </w:tc>
        <w:tc>
          <w:tcPr>
            <w:tcW w:w="6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4.00%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0.049%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Sylfaen" w:hAnsi="Sylfaen" w:cs="Sylfaen"/>
                <w:sz w:val="14"/>
                <w:szCs w:val="14"/>
              </w:rPr>
              <w:t>სომხეთი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USD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9,023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23,282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3.00%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0.005%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Sylfaen" w:hAnsi="Sylfaen" w:cs="Sylfaen"/>
                <w:sz w:val="14"/>
                <w:szCs w:val="14"/>
              </w:rPr>
              <w:t>უზბეკეთი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USD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160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413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3.00%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0.000%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Sylfaen" w:hAnsi="Sylfaen" w:cs="Sylfaen"/>
                <w:sz w:val="14"/>
                <w:szCs w:val="14"/>
              </w:rPr>
              <w:t>უკრაინა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USD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146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377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3.00%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0.000%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Sylfaen" w:hAnsi="Sylfaen" w:cs="Sylfaen"/>
                <w:sz w:val="14"/>
                <w:szCs w:val="14"/>
              </w:rPr>
              <w:t>ყაზახეთი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USD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18,685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48,213</w:t>
            </w:r>
          </w:p>
        </w:tc>
        <w:tc>
          <w:tcPr>
            <w:tcW w:w="6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4.00%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0.014%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886733">
              <w:rPr>
                <w:rFonts w:ascii="Sylfaen" w:hAnsi="Sylfaen" w:cs="Sylfaen"/>
                <w:sz w:val="14"/>
                <w:szCs w:val="14"/>
              </w:rPr>
              <w:t>ჩინეთი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CNY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1,757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4,533</w:t>
            </w:r>
          </w:p>
        </w:tc>
        <w:tc>
          <w:tcPr>
            <w:tcW w:w="6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0.00%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0.000%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Sylfaen" w:hAnsi="Sylfaen" w:cs="Sylfaen"/>
                <w:sz w:val="14"/>
                <w:szCs w:val="14"/>
              </w:rPr>
              <w:t>გერმანია</w:t>
            </w:r>
            <w:r w:rsidRPr="00886733">
              <w:rPr>
                <w:rFonts w:ascii="Calibri" w:hAnsi="Calibri" w:cs="Calibri"/>
                <w:sz w:val="14"/>
                <w:szCs w:val="14"/>
              </w:rPr>
              <w:t xml:space="preserve"> (KfW)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EUR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1,574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4,061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EURIBOR+ 0.3%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0.05%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0.000%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134,768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347,742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0.75%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0.020%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11,957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30,854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1.65%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0.004%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652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1,683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1.90%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0.000%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36,847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95,077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2.00%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0.014%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29,864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77,057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2.20%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0.013%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11,665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30,100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4.20%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0.009%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38,018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98,098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5.70%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0.042%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13,826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35,674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6.68%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0.018%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Sylfaen" w:hAnsi="Sylfaen" w:cs="Sylfaen"/>
                <w:sz w:val="14"/>
                <w:szCs w:val="14"/>
              </w:rPr>
              <w:t>იაპონია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JPY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25,795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66,558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0.01%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0.000%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138,241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356,702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0.65%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0.017%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1,660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4,282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1.30%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0.000%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23,224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59,924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1.40%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0.006%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22,128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57,097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2.30%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0.010%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Sylfaen" w:hAnsi="Sylfaen" w:cs="Sylfaen"/>
                <w:sz w:val="14"/>
                <w:szCs w:val="14"/>
              </w:rPr>
              <w:t>კუვეიტი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KWD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63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164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2.50%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0.000%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10,829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27,942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3.00%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0.006%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Sylfaen" w:hAnsi="Sylfaen" w:cs="Sylfaen"/>
                <w:sz w:val="14"/>
                <w:szCs w:val="14"/>
              </w:rPr>
              <w:t>ნიდერლანდები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EUR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161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415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4.20%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0.000%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779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2,010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5.10%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0.001%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Sylfaen" w:hAnsi="Sylfaen" w:cs="Sylfaen"/>
                <w:sz w:val="14"/>
                <w:szCs w:val="14"/>
              </w:rPr>
              <w:t>აშშ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USD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268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692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1.50%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0.000%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8,530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22,010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2.00%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0.003%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5,351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13,806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2.25%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0.002%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7,657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19,758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2.50%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0.004%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Sylfaen" w:hAnsi="Sylfaen" w:cs="Sylfaen"/>
                <w:sz w:val="14"/>
                <w:szCs w:val="14"/>
              </w:rPr>
              <w:t>საფრანგეთი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EUR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13,833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35,694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0.17%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0.000%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24,246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62,563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1.10%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0.005%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19,309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49,822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1.27%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0.005%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50,393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130,029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1.41%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0.014%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70,187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181,104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EURIBOR + 0.6%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0.33%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0.004%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9,886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25,509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EURIBOR + 1.8%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1.80%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0.003%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7,155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18,463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EURIBOR + 2.1%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2.10%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0.003%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86733">
              <w:rPr>
                <w:rFonts w:ascii="Sylfaen" w:hAnsi="Sylfaen" w:cs="Sylfaen"/>
                <w:b/>
                <w:bCs/>
                <w:sz w:val="14"/>
                <w:szCs w:val="14"/>
              </w:rPr>
              <w:t>ფასიანი</w:t>
            </w:r>
            <w:r w:rsidRPr="0088673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 w:rsidRPr="00886733">
              <w:rPr>
                <w:rFonts w:ascii="Sylfaen" w:hAnsi="Sylfaen" w:cs="Sylfaen"/>
                <w:b/>
                <w:bCs/>
                <w:sz w:val="14"/>
                <w:szCs w:val="14"/>
              </w:rPr>
              <w:t>ქაღალდები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86733" w:rsidRPr="00886733" w:rsidRDefault="00886733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86733">
              <w:rPr>
                <w:rFonts w:ascii="Calibri" w:hAnsi="Calibri" w:cs="Calibri"/>
                <w:b/>
                <w:bCs/>
                <w:sz w:val="14"/>
                <w:szCs w:val="14"/>
              </w:rPr>
              <w:t>500,000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86733">
              <w:rPr>
                <w:rFonts w:ascii="Calibri" w:hAnsi="Calibri" w:cs="Calibri"/>
                <w:b/>
                <w:bCs/>
                <w:sz w:val="14"/>
                <w:szCs w:val="14"/>
              </w:rPr>
              <w:t>1,290,150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Sylfaen" w:hAnsi="Sylfaen" w:cs="Sylfaen"/>
                <w:sz w:val="14"/>
                <w:szCs w:val="14"/>
              </w:rPr>
              <w:t>ევროობლიგაცია</w:t>
            </w:r>
            <w:r w:rsidRPr="00886733">
              <w:rPr>
                <w:rFonts w:ascii="Calibri" w:hAnsi="Calibri" w:cs="Calibri"/>
                <w:sz w:val="14"/>
                <w:szCs w:val="14"/>
              </w:rPr>
              <w:t xml:space="preserve"> 2021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USD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500,000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1,290,150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6.875%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0.665%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86733">
              <w:rPr>
                <w:rFonts w:ascii="Sylfaen" w:hAnsi="Sylfaen" w:cs="Sylfaen"/>
                <w:b/>
                <w:bCs/>
                <w:sz w:val="14"/>
                <w:szCs w:val="14"/>
              </w:rPr>
              <w:t>გარანტირებული</w:t>
            </w:r>
            <w:r w:rsidRPr="0088673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 w:rsidRPr="00886733">
              <w:rPr>
                <w:rFonts w:ascii="Sylfaen" w:hAnsi="Sylfaen" w:cs="Sylfaen"/>
                <w:b/>
                <w:bCs/>
                <w:sz w:val="14"/>
                <w:szCs w:val="14"/>
              </w:rPr>
              <w:t>კრედიტები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86733" w:rsidRPr="00886733" w:rsidRDefault="00886733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86733">
              <w:rPr>
                <w:rFonts w:ascii="Calibri" w:hAnsi="Calibri" w:cs="Calibri"/>
                <w:b/>
                <w:bCs/>
                <w:sz w:val="14"/>
                <w:szCs w:val="14"/>
              </w:rPr>
              <w:t>1,962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86733">
              <w:rPr>
                <w:rFonts w:ascii="Calibri" w:hAnsi="Calibri" w:cs="Calibri"/>
                <w:b/>
                <w:bCs/>
                <w:sz w:val="14"/>
                <w:szCs w:val="14"/>
              </w:rPr>
              <w:t>5,062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86733">
              <w:rPr>
                <w:rFonts w:ascii="Calibri" w:hAnsi="Calibri" w:cs="Calibri"/>
                <w:b/>
                <w:bCs/>
                <w:sz w:val="14"/>
                <w:szCs w:val="14"/>
              </w:rPr>
              <w:t>Fixed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</w:tr>
      <w:tr w:rsidR="00886733" w:rsidRPr="00886733" w:rsidTr="00216E75">
        <w:trPr>
          <w:trHeight w:hRule="exact" w:val="227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Sylfaen" w:hAnsi="Sylfaen" w:cs="Sylfaen"/>
                <w:sz w:val="14"/>
                <w:szCs w:val="14"/>
              </w:rPr>
              <w:t>გერმანია</w:t>
            </w:r>
            <w:r w:rsidRPr="00886733">
              <w:rPr>
                <w:rFonts w:ascii="Calibri" w:hAnsi="Calibri" w:cs="Calibri"/>
                <w:sz w:val="14"/>
                <w:szCs w:val="14"/>
              </w:rPr>
              <w:t xml:space="preserve"> (KfW)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33" w:rsidRPr="00886733" w:rsidRDefault="00886733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EUR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1,962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5,062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Fixed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0.75%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33" w:rsidRPr="00886733" w:rsidRDefault="00886733" w:rsidP="00216E7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0.000%</w:t>
            </w:r>
          </w:p>
        </w:tc>
      </w:tr>
      <w:tr w:rsidR="00886733" w:rsidRPr="00886733" w:rsidTr="00216E75">
        <w:trPr>
          <w:trHeight w:hRule="exact" w:val="227"/>
        </w:trPr>
        <w:tc>
          <w:tcPr>
            <w:tcW w:w="2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33" w:rsidRPr="00886733" w:rsidRDefault="00886733">
            <w:pPr>
              <w:rPr>
                <w:rFonts w:ascii="Calibri" w:hAnsi="Calibri" w:cs="Calibri"/>
                <w:sz w:val="14"/>
                <w:szCs w:val="14"/>
              </w:rPr>
            </w:pPr>
            <w:r w:rsidRPr="00886733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886733" w:rsidRPr="00886733" w:rsidRDefault="0088673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886733">
              <w:rPr>
                <w:rFonts w:ascii="Sylfaen" w:hAnsi="Sylfaen" w:cs="Sylfaen"/>
                <w:b/>
                <w:bCs/>
                <w:color w:val="FFFFFF"/>
                <w:sz w:val="14"/>
                <w:szCs w:val="14"/>
              </w:rPr>
              <w:t>საშუალო</w:t>
            </w:r>
            <w:r w:rsidRPr="00886733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 xml:space="preserve"> </w:t>
            </w:r>
            <w:r w:rsidRPr="00886733">
              <w:rPr>
                <w:rFonts w:ascii="Sylfaen" w:hAnsi="Sylfaen" w:cs="Sylfaen"/>
                <w:b/>
                <w:bCs/>
                <w:color w:val="FFFFFF"/>
                <w:sz w:val="14"/>
                <w:szCs w:val="14"/>
              </w:rPr>
              <w:t>შეწონილი</w:t>
            </w:r>
            <w:r w:rsidRPr="00886733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 xml:space="preserve"> </w:t>
            </w:r>
            <w:r w:rsidRPr="00886733">
              <w:rPr>
                <w:rFonts w:ascii="Sylfaen" w:hAnsi="Sylfaen" w:cs="Sylfaen"/>
                <w:b/>
                <w:bCs/>
                <w:color w:val="FFFFFF"/>
                <w:sz w:val="14"/>
                <w:szCs w:val="14"/>
              </w:rPr>
              <w:t>საპროცენტო</w:t>
            </w:r>
            <w:r w:rsidRPr="00886733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 xml:space="preserve"> </w:t>
            </w:r>
            <w:r w:rsidRPr="00886733">
              <w:rPr>
                <w:rFonts w:ascii="Sylfaen" w:hAnsi="Sylfaen" w:cs="Sylfaen"/>
                <w:b/>
                <w:bCs/>
                <w:color w:val="FFFFFF"/>
                <w:sz w:val="14"/>
                <w:szCs w:val="14"/>
              </w:rPr>
              <w:t>განაკვეთი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886733" w:rsidRPr="00886733" w:rsidRDefault="0088673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886733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2.23%</w:t>
            </w:r>
          </w:p>
        </w:tc>
      </w:tr>
    </w:tbl>
    <w:p w:rsidR="00071D1D" w:rsidRDefault="00071D1D" w:rsidP="00886733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color w:val="0070C0"/>
          <w:lang w:val="ka-GE"/>
        </w:rPr>
      </w:pPr>
    </w:p>
    <w:p w:rsidR="00457886" w:rsidRPr="00C44420" w:rsidRDefault="007E711B" w:rsidP="00457886">
      <w:pPr>
        <w:pStyle w:val="Default"/>
        <w:ind w:firstLine="708"/>
        <w:jc w:val="both"/>
        <w:rPr>
          <w:szCs w:val="21"/>
          <w:highlight w:val="yellow"/>
          <w:shd w:val="clear" w:color="auto" w:fill="FFFFFF"/>
        </w:rPr>
      </w:pPr>
      <w:r w:rsidRPr="006B5421">
        <w:rPr>
          <w:sz w:val="22"/>
          <w:szCs w:val="22"/>
          <w:shd w:val="clear" w:color="auto" w:fill="FFFFFF"/>
          <w:lang w:val="ka-GE"/>
        </w:rPr>
        <w:t>201</w:t>
      </w:r>
      <w:r w:rsidR="00AB7802" w:rsidRPr="006B5421">
        <w:rPr>
          <w:sz w:val="22"/>
          <w:szCs w:val="22"/>
          <w:shd w:val="clear" w:color="auto" w:fill="FFFFFF"/>
        </w:rPr>
        <w:t>9</w:t>
      </w:r>
      <w:r w:rsidRPr="006B5421">
        <w:rPr>
          <w:sz w:val="22"/>
          <w:szCs w:val="22"/>
          <w:shd w:val="clear" w:color="auto" w:fill="FFFFFF"/>
          <w:lang w:val="ka-GE"/>
        </w:rPr>
        <w:t xml:space="preserve"> წლის სახელმწიფო ბიუჯეტის პროექტი ითვალისწინებს საერთაშორისო საფინანსო  ინსტიტუტებისა და უცხო ქვეყნების მთავრობების მიერ საქართველოსთვის გამოყოფილი გრძელვადიანი საინვესტიციო კრედიტების ათვისებას </w:t>
      </w:r>
      <w:r w:rsidR="00457886" w:rsidRPr="006B5421">
        <w:rPr>
          <w:sz w:val="22"/>
          <w:szCs w:val="22"/>
          <w:shd w:val="clear" w:color="auto" w:fill="FFFFFF"/>
        </w:rPr>
        <w:t>1,3</w:t>
      </w:r>
      <w:r w:rsidR="000A7EDA">
        <w:rPr>
          <w:sz w:val="22"/>
          <w:szCs w:val="22"/>
          <w:shd w:val="clear" w:color="auto" w:fill="FFFFFF"/>
          <w:lang w:val="ka-GE"/>
        </w:rPr>
        <w:t>65</w:t>
      </w:r>
      <w:r w:rsidR="00457886" w:rsidRPr="006B5421">
        <w:rPr>
          <w:sz w:val="22"/>
          <w:szCs w:val="22"/>
          <w:shd w:val="clear" w:color="auto" w:fill="FFFFFF"/>
        </w:rPr>
        <w:t>,</w:t>
      </w:r>
      <w:r w:rsidR="000A7EDA">
        <w:rPr>
          <w:sz w:val="22"/>
          <w:szCs w:val="22"/>
          <w:shd w:val="clear" w:color="auto" w:fill="FFFFFF"/>
          <w:lang w:val="ka-GE"/>
        </w:rPr>
        <w:t>000</w:t>
      </w:r>
      <w:r w:rsidR="00457886" w:rsidRPr="006B5421">
        <w:rPr>
          <w:sz w:val="22"/>
          <w:szCs w:val="22"/>
          <w:shd w:val="clear" w:color="auto" w:fill="FFFFFF"/>
        </w:rPr>
        <w:t xml:space="preserve">.0 </w:t>
      </w:r>
      <w:r w:rsidRPr="006B5421">
        <w:rPr>
          <w:sz w:val="22"/>
          <w:szCs w:val="22"/>
          <w:shd w:val="clear" w:color="auto" w:fill="FFFFFF"/>
          <w:lang w:val="ka-GE"/>
        </w:rPr>
        <w:t xml:space="preserve">ათასი ლარის ოდენობით. ასევე </w:t>
      </w:r>
      <w:r w:rsidR="00457886" w:rsidRPr="000E1AF9">
        <w:rPr>
          <w:sz w:val="22"/>
          <w:szCs w:val="22"/>
          <w:lang w:val="ka-GE"/>
        </w:rPr>
        <w:t xml:space="preserve">ბიუჯეტის მხარდამჭერი რესურსის სახით „სოციალური კეთილდღეობის პროგრამის“ ფარგლებში საფრანგეთის განვითარების სააგენტოდან </w:t>
      </w:r>
      <w:r w:rsidR="00457886" w:rsidRPr="000E1AF9">
        <w:rPr>
          <w:sz w:val="22"/>
          <w:szCs w:val="22"/>
        </w:rPr>
        <w:t xml:space="preserve">(AFD) </w:t>
      </w:r>
      <w:r w:rsidR="00457886" w:rsidRPr="000E1AF9">
        <w:rPr>
          <w:sz w:val="22"/>
          <w:szCs w:val="22"/>
          <w:lang w:val="ka-GE"/>
        </w:rPr>
        <w:t>105</w:t>
      </w:r>
      <w:r w:rsidR="00457886" w:rsidRPr="000E1AF9">
        <w:rPr>
          <w:sz w:val="22"/>
          <w:szCs w:val="22"/>
        </w:rPr>
        <w:t xml:space="preserve">,000.0 ათასი ლარის, </w:t>
      </w:r>
      <w:r w:rsidR="00457886" w:rsidRPr="000E1AF9">
        <w:rPr>
          <w:sz w:val="22"/>
          <w:szCs w:val="22"/>
          <w:lang w:val="ka-GE"/>
        </w:rPr>
        <w:t>„სსე-ს კორპორატიზაციისა და ენერგობაზრის რეფორმების პროგრამის“ ფარგლებში აზიის განვითარების ბანკიდან (</w:t>
      </w:r>
      <w:r w:rsidR="00457886" w:rsidRPr="000E1AF9">
        <w:rPr>
          <w:sz w:val="22"/>
          <w:szCs w:val="22"/>
        </w:rPr>
        <w:t xml:space="preserve">ADB)  130,000.0 ათასი ლარის  </w:t>
      </w:r>
      <w:r w:rsidR="00457886" w:rsidRPr="000E1AF9">
        <w:rPr>
          <w:sz w:val="22"/>
          <w:szCs w:val="22"/>
          <w:lang w:val="ka-GE"/>
        </w:rPr>
        <w:t xml:space="preserve">და </w:t>
      </w:r>
      <w:r w:rsidR="00457886" w:rsidRPr="000E1AF9">
        <w:rPr>
          <w:sz w:val="22"/>
          <w:szCs w:val="22"/>
        </w:rPr>
        <w:t xml:space="preserve"> </w:t>
      </w:r>
      <w:r w:rsidR="00457886" w:rsidRPr="000E1AF9">
        <w:rPr>
          <w:sz w:val="22"/>
          <w:szCs w:val="22"/>
          <w:lang w:val="ka-GE"/>
        </w:rPr>
        <w:t>ევროკავშირის „</w:t>
      </w:r>
      <w:r w:rsidR="00457886" w:rsidRPr="000E1AF9">
        <w:rPr>
          <w:sz w:val="22"/>
          <w:szCs w:val="22"/>
        </w:rPr>
        <w:t>მაკროფინანსური დახმარების პროგრამი</w:t>
      </w:r>
      <w:r w:rsidR="00457886" w:rsidRPr="000E1AF9">
        <w:rPr>
          <w:sz w:val="22"/>
          <w:szCs w:val="22"/>
          <w:lang w:val="ka-GE"/>
        </w:rPr>
        <w:t xml:space="preserve">ს“ ფარგლებში </w:t>
      </w:r>
      <w:r w:rsidR="00457886" w:rsidRPr="000E1AF9">
        <w:rPr>
          <w:sz w:val="22"/>
          <w:szCs w:val="22"/>
        </w:rPr>
        <w:t xml:space="preserve"> (MFA) (EU)  </w:t>
      </w:r>
      <w:r w:rsidR="00457886" w:rsidRPr="000E1AF9">
        <w:rPr>
          <w:sz w:val="22"/>
          <w:szCs w:val="22"/>
          <w:lang w:val="ka-GE"/>
        </w:rPr>
        <w:t>60</w:t>
      </w:r>
      <w:r w:rsidR="000E1AF9">
        <w:rPr>
          <w:sz w:val="22"/>
          <w:szCs w:val="22"/>
        </w:rPr>
        <w:t>,</w:t>
      </w:r>
      <w:r w:rsidR="00457886" w:rsidRPr="000E1AF9">
        <w:rPr>
          <w:sz w:val="22"/>
          <w:szCs w:val="22"/>
        </w:rPr>
        <w:t xml:space="preserve">000.0 ათასი ლარის </w:t>
      </w:r>
      <w:r w:rsidR="00457886" w:rsidRPr="000E1AF9">
        <w:rPr>
          <w:sz w:val="22"/>
          <w:szCs w:val="22"/>
          <w:lang w:val="ka-GE"/>
        </w:rPr>
        <w:t xml:space="preserve">ათვისებას. </w:t>
      </w:r>
    </w:p>
    <w:p w:rsidR="007E711B" w:rsidRDefault="007E711B" w:rsidP="00AB7802">
      <w:pPr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0F00E4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 საგარეო ვალდებულებების მომსახურებისა და დაფარვისათვის საქართველოს 201</w:t>
      </w:r>
      <w:r w:rsidR="00AB7802">
        <w:rPr>
          <w:rFonts w:ascii="Sylfaen" w:hAnsi="Sylfaen" w:cs="Sylfaen"/>
          <w:szCs w:val="21"/>
          <w:shd w:val="clear" w:color="auto" w:fill="FFFFFF"/>
        </w:rPr>
        <w:t>9</w:t>
      </w:r>
      <w:r w:rsidRPr="000F00E4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სახელმწიფო ბიუჯეტის  პროექტით გათვალისწინებულია</w:t>
      </w:r>
      <w:r w:rsidR="00D22125">
        <w:rPr>
          <w:rFonts w:ascii="Sylfaen" w:hAnsi="Sylfaen" w:cs="Sylfaen"/>
          <w:szCs w:val="21"/>
          <w:shd w:val="clear" w:color="auto" w:fill="FFFFFF"/>
        </w:rPr>
        <w:t xml:space="preserve"> 1,</w:t>
      </w:r>
      <w:r w:rsidR="00557774">
        <w:rPr>
          <w:rFonts w:ascii="Sylfaen" w:hAnsi="Sylfaen" w:cs="Sylfaen"/>
          <w:szCs w:val="21"/>
          <w:shd w:val="clear" w:color="auto" w:fill="FFFFFF"/>
        </w:rPr>
        <w:t>230</w:t>
      </w:r>
      <w:r w:rsidR="00E41BE1">
        <w:rPr>
          <w:rFonts w:ascii="Sylfaen" w:hAnsi="Sylfaen" w:cs="Sylfaen"/>
          <w:szCs w:val="21"/>
          <w:shd w:val="clear" w:color="auto" w:fill="FFFFFF"/>
        </w:rPr>
        <w:t>,000</w:t>
      </w:r>
      <w:r w:rsidRPr="000F00E4">
        <w:rPr>
          <w:rFonts w:ascii="Sylfaen" w:hAnsi="Sylfaen" w:cs="Sylfaen"/>
          <w:szCs w:val="21"/>
          <w:shd w:val="clear" w:color="auto" w:fill="FFFFFF"/>
          <w:lang w:val="ka-GE"/>
        </w:rPr>
        <w:t xml:space="preserve"> ათასი ლარი, საიდანაც </w:t>
      </w:r>
      <w:r w:rsidR="00557774">
        <w:rPr>
          <w:rFonts w:ascii="Sylfaen" w:hAnsi="Sylfaen" w:cs="Sylfaen"/>
          <w:szCs w:val="21"/>
          <w:shd w:val="clear" w:color="auto" w:fill="FFFFFF"/>
        </w:rPr>
        <w:t>890</w:t>
      </w:r>
      <w:r w:rsidR="00E41BE1">
        <w:rPr>
          <w:rFonts w:ascii="Sylfaen" w:hAnsi="Sylfaen" w:cs="Sylfaen"/>
          <w:szCs w:val="21"/>
          <w:shd w:val="clear" w:color="auto" w:fill="FFFFFF"/>
        </w:rPr>
        <w:t>,000</w:t>
      </w:r>
      <w:r w:rsidRPr="000F00E4">
        <w:rPr>
          <w:rFonts w:ascii="Sylfaen" w:hAnsi="Sylfaen" w:cs="Sylfaen"/>
          <w:szCs w:val="21"/>
          <w:shd w:val="clear" w:color="auto" w:fill="FFFFFF"/>
          <w:lang w:val="ka-GE"/>
        </w:rPr>
        <w:t xml:space="preserve"> ათასი ლარი წარმოადგენს ძირითადი თანხის დაფარვას, ხოლო </w:t>
      </w:r>
      <w:r w:rsidR="00557774">
        <w:rPr>
          <w:rFonts w:ascii="Sylfaen" w:hAnsi="Sylfaen" w:cs="Sylfaen"/>
          <w:szCs w:val="21"/>
          <w:shd w:val="clear" w:color="auto" w:fill="FFFFFF"/>
        </w:rPr>
        <w:t>340</w:t>
      </w:r>
      <w:r w:rsidR="00E41BE1">
        <w:rPr>
          <w:rFonts w:ascii="Sylfaen" w:hAnsi="Sylfaen" w:cs="Sylfaen"/>
          <w:szCs w:val="21"/>
          <w:shd w:val="clear" w:color="auto" w:fill="FFFFFF"/>
        </w:rPr>
        <w:t>,000</w:t>
      </w:r>
      <w:r w:rsidRPr="000F00E4">
        <w:rPr>
          <w:rFonts w:ascii="Sylfaen" w:hAnsi="Sylfaen" w:cs="Sylfaen"/>
          <w:szCs w:val="21"/>
          <w:shd w:val="clear" w:color="auto" w:fill="FFFFFF"/>
          <w:lang w:val="ka-GE"/>
        </w:rPr>
        <w:t xml:space="preserve"> ათასი</w:t>
      </w:r>
      <w:r w:rsidRPr="000F00E4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F00E4">
        <w:rPr>
          <w:rFonts w:ascii="Sylfaen" w:hAnsi="Sylfaen" w:cs="Sylfaen"/>
          <w:szCs w:val="21"/>
          <w:shd w:val="clear" w:color="auto" w:fill="FFFFFF"/>
          <w:lang w:val="ka-GE"/>
        </w:rPr>
        <w:t>ლარი - პროცენტის თანხას:</w:t>
      </w:r>
    </w:p>
    <w:p w:rsidR="00B15E0F" w:rsidRDefault="00B15E0F" w:rsidP="00653DD1">
      <w:pPr>
        <w:tabs>
          <w:tab w:val="left" w:pos="720"/>
        </w:tabs>
        <w:spacing w:after="24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4816BC" w:rsidRDefault="00FE7942" w:rsidP="00653DD1">
      <w:pPr>
        <w:tabs>
          <w:tab w:val="left" w:pos="720"/>
        </w:tabs>
        <w:spacing w:after="120" w:line="240" w:lineRule="auto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425B8C">
        <w:rPr>
          <w:rFonts w:ascii="Sylfaen" w:hAnsi="Sylfaen" w:cs="Sylfaen"/>
          <w:b/>
          <w:szCs w:val="18"/>
          <w:shd w:val="clear" w:color="auto" w:fill="FFFFFF"/>
          <w:lang w:val="ka-GE"/>
        </w:rPr>
        <w:lastRenderedPageBreak/>
        <w:t xml:space="preserve">სახელმწიფო საგარეო ვალდებულებების მომსახურება და დაფარვა </w:t>
      </w:r>
      <w:r w:rsidR="0003606D" w:rsidRPr="00425B8C">
        <w:rPr>
          <w:rFonts w:ascii="Sylfaen" w:hAnsi="Sylfaen" w:cs="Sylfaen"/>
          <w:b/>
          <w:szCs w:val="18"/>
          <w:shd w:val="clear" w:color="auto" w:fill="FFFFFF"/>
          <w:lang w:val="ka-GE"/>
        </w:rPr>
        <w:t>201</w:t>
      </w:r>
      <w:r w:rsidR="00AB7802">
        <w:rPr>
          <w:rFonts w:ascii="Sylfaen" w:hAnsi="Sylfaen" w:cs="Sylfaen"/>
          <w:b/>
          <w:szCs w:val="18"/>
          <w:shd w:val="clear" w:color="auto" w:fill="FFFFFF"/>
        </w:rPr>
        <w:t>9</w:t>
      </w:r>
      <w:r w:rsidR="0003606D" w:rsidRPr="00425B8C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Pr="00425B8C">
        <w:rPr>
          <w:rFonts w:ascii="Sylfaen" w:hAnsi="Sylfaen" w:cs="Sylfaen"/>
          <w:b/>
          <w:szCs w:val="18"/>
          <w:shd w:val="clear" w:color="auto" w:fill="FFFFFF"/>
          <w:lang w:val="ka-GE"/>
        </w:rPr>
        <w:t>წლის</w:t>
      </w:r>
      <w:r w:rsidR="007E711B">
        <w:rPr>
          <w:rFonts w:ascii="Sylfaen" w:hAnsi="Sylfaen" w:cs="Sylfaen"/>
          <w:b/>
          <w:szCs w:val="18"/>
          <w:shd w:val="clear" w:color="auto" w:fill="FFFFFF"/>
          <w:lang w:val="ka-GE"/>
        </w:rPr>
        <w:t>ათვის (პროგნოზი)</w:t>
      </w:r>
    </w:p>
    <w:p w:rsidR="004B0D23" w:rsidRPr="004B0D23" w:rsidRDefault="00255AE1" w:rsidP="004B0D23">
      <w:pPr>
        <w:tabs>
          <w:tab w:val="left" w:pos="720"/>
        </w:tabs>
        <w:spacing w:after="120" w:line="240" w:lineRule="auto"/>
        <w:ind w:firstLine="4820"/>
        <w:jc w:val="center"/>
        <w:rPr>
          <w:rFonts w:ascii="Sylfaen" w:hAnsi="Sylfaen" w:cs="Sylfaen"/>
          <w:b/>
          <w:sz w:val="16"/>
          <w:szCs w:val="16"/>
          <w:shd w:val="clear" w:color="auto" w:fill="FFFFFF"/>
          <w:lang w:val="ka-GE"/>
        </w:rPr>
      </w:pPr>
      <w:r>
        <w:rPr>
          <w:rFonts w:ascii="Sylfaen" w:hAnsi="Sylfaen" w:cs="Sylfaen"/>
          <w:b/>
          <w:szCs w:val="18"/>
          <w:shd w:val="clear" w:color="auto" w:fill="FFFFFF"/>
        </w:rPr>
        <w:tab/>
      </w:r>
      <w:r>
        <w:rPr>
          <w:rFonts w:ascii="Sylfaen" w:hAnsi="Sylfaen" w:cs="Sylfaen"/>
          <w:b/>
          <w:szCs w:val="18"/>
          <w:shd w:val="clear" w:color="auto" w:fill="FFFFFF"/>
        </w:rPr>
        <w:tab/>
      </w:r>
      <w:proofErr w:type="gramStart"/>
      <w:r w:rsidR="004B0D23" w:rsidRPr="004B0D23">
        <w:rPr>
          <w:rFonts w:ascii="Sylfaen" w:hAnsi="Sylfaen" w:cs="Sylfaen"/>
          <w:b/>
          <w:sz w:val="16"/>
          <w:szCs w:val="16"/>
          <w:shd w:val="clear" w:color="auto" w:fill="FFFFFF"/>
        </w:rPr>
        <w:t>ათასი</w:t>
      </w:r>
      <w:proofErr w:type="gramEnd"/>
      <w:r w:rsidR="004B0D23" w:rsidRPr="004B0D23">
        <w:rPr>
          <w:rFonts w:ascii="Sylfaen" w:hAnsi="Sylfaen" w:cs="Sylfaen"/>
          <w:b/>
          <w:sz w:val="16"/>
          <w:szCs w:val="16"/>
          <w:shd w:val="clear" w:color="auto" w:fill="FFFFFF"/>
        </w:rPr>
        <w:t xml:space="preserve"> ლარი</w:t>
      </w:r>
    </w:p>
    <w:tbl>
      <w:tblPr>
        <w:tblW w:w="7741" w:type="dxa"/>
        <w:jc w:val="center"/>
        <w:tblLook w:val="04A0" w:firstRow="1" w:lastRow="0" w:firstColumn="1" w:lastColumn="0" w:noHBand="0" w:noVBand="1"/>
      </w:tblPr>
      <w:tblGrid>
        <w:gridCol w:w="2336"/>
        <w:gridCol w:w="1787"/>
        <w:gridCol w:w="1701"/>
        <w:gridCol w:w="1917"/>
      </w:tblGrid>
      <w:tr w:rsidR="00255AE1" w:rsidRPr="00255AE1" w:rsidTr="00255AE1">
        <w:trPr>
          <w:trHeight w:hRule="exact" w:val="545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55AE1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კრედიტორები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55AE1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ვალების</w:t>
            </w:r>
            <w:r w:rsidRPr="00255AE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 w:rsidRPr="00255AE1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დაფარვა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55AE1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პროცენტი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/>
              </w:rPr>
            </w:pPr>
            <w:r w:rsidRPr="00255AE1">
              <w:rPr>
                <w:rFonts w:ascii="Sylfaen" w:eastAsia="Times New Roman" w:hAnsi="Sylfaen" w:cs="Sylfaen"/>
                <w:b/>
                <w:bCs/>
              </w:rPr>
              <w:t>სულ</w:t>
            </w:r>
            <w:r w:rsidRPr="00255AE1">
              <w:rPr>
                <w:rFonts w:ascii="Calibri" w:eastAsia="Times New Roman" w:hAnsi="Calibri" w:cs="Calibri"/>
                <w:b/>
                <w:bCs/>
              </w:rPr>
              <w:t xml:space="preserve"> 201</w:t>
            </w:r>
            <w:r>
              <w:rPr>
                <w:rFonts w:ascii="Sylfaen" w:eastAsia="Times New Roman" w:hAnsi="Sylfaen" w:cs="Calibri"/>
                <w:b/>
                <w:bCs/>
                <w:lang w:val="ka-GE"/>
              </w:rPr>
              <w:t>9</w:t>
            </w:r>
          </w:p>
        </w:tc>
      </w:tr>
      <w:tr w:rsidR="00255AE1" w:rsidRPr="00255AE1" w:rsidTr="00255AE1">
        <w:trPr>
          <w:trHeight w:hRule="exact" w:val="312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55A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u w:val="single"/>
              </w:rPr>
              <w:t>890,000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u w:val="single"/>
              </w:rPr>
              <w:t>340,000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u w:val="single"/>
              </w:rPr>
              <w:t>1,230,000</w:t>
            </w:r>
          </w:p>
        </w:tc>
      </w:tr>
      <w:tr w:rsidR="00255AE1" w:rsidRPr="00255AE1" w:rsidTr="00255AE1">
        <w:trPr>
          <w:trHeight w:hRule="exact" w:val="312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</w:rPr>
            </w:pPr>
            <w:r w:rsidRPr="00255AE1">
              <w:rPr>
                <w:rFonts w:ascii="Sylfaen" w:eastAsia="Times New Roman" w:hAnsi="Sylfaen" w:cs="Sylfaen"/>
                <w:bCs/>
                <w:i/>
                <w:iCs/>
                <w:sz w:val="18"/>
                <w:szCs w:val="18"/>
              </w:rPr>
              <w:t>ავსტრია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3,600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400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4,000</w:t>
            </w:r>
          </w:p>
        </w:tc>
      </w:tr>
      <w:tr w:rsidR="00255AE1" w:rsidRPr="00255AE1" w:rsidTr="00255AE1">
        <w:trPr>
          <w:trHeight w:hRule="exact" w:val="312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</w:rPr>
            </w:pPr>
            <w:r w:rsidRPr="00255AE1">
              <w:rPr>
                <w:rFonts w:ascii="Sylfaen" w:eastAsia="Times New Roman" w:hAnsi="Sylfaen" w:cs="Sylfaen"/>
                <w:bCs/>
                <w:i/>
                <w:iCs/>
                <w:sz w:val="18"/>
                <w:szCs w:val="18"/>
              </w:rPr>
              <w:t>კუვეიტი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5,100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1,200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6,300</w:t>
            </w:r>
          </w:p>
        </w:tc>
      </w:tr>
      <w:tr w:rsidR="00255AE1" w:rsidRPr="00255AE1" w:rsidTr="00255AE1">
        <w:trPr>
          <w:trHeight w:hRule="exact" w:val="312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</w:rPr>
            </w:pPr>
            <w:r w:rsidRPr="00255AE1">
              <w:rPr>
                <w:rFonts w:ascii="Sylfaen" w:eastAsia="Times New Roman" w:hAnsi="Sylfaen" w:cs="Sylfaen"/>
                <w:bCs/>
                <w:i/>
                <w:iCs/>
                <w:sz w:val="18"/>
                <w:szCs w:val="18"/>
              </w:rPr>
              <w:t>იაპონია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15,100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5,200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20,300</w:t>
            </w:r>
          </w:p>
        </w:tc>
      </w:tr>
      <w:tr w:rsidR="00255AE1" w:rsidRPr="00255AE1" w:rsidTr="00255AE1">
        <w:trPr>
          <w:trHeight w:hRule="exact" w:val="312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</w:rPr>
            </w:pPr>
            <w:r w:rsidRPr="00255AE1">
              <w:rPr>
                <w:rFonts w:ascii="Sylfaen" w:eastAsia="Times New Roman" w:hAnsi="Sylfaen" w:cs="Sylfaen"/>
                <w:bCs/>
                <w:i/>
                <w:iCs/>
                <w:sz w:val="18"/>
                <w:szCs w:val="18"/>
              </w:rPr>
              <w:t>გერმანია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68,500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19,600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88,100</w:t>
            </w:r>
          </w:p>
        </w:tc>
      </w:tr>
      <w:tr w:rsidR="00255AE1" w:rsidRPr="00255AE1" w:rsidTr="00255AE1">
        <w:trPr>
          <w:trHeight w:hRule="exact" w:val="312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</w:rPr>
            </w:pPr>
            <w:r w:rsidRPr="00255AE1">
              <w:rPr>
                <w:rFonts w:ascii="Sylfaen" w:eastAsia="Times New Roman" w:hAnsi="Sylfaen" w:cs="Sylfaen"/>
                <w:bCs/>
                <w:i/>
                <w:iCs/>
                <w:sz w:val="18"/>
                <w:szCs w:val="18"/>
              </w:rPr>
              <w:t>აშშ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6,200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1,100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7,300</w:t>
            </w:r>
          </w:p>
        </w:tc>
      </w:tr>
      <w:tr w:rsidR="00255AE1" w:rsidRPr="00255AE1" w:rsidTr="00255AE1">
        <w:trPr>
          <w:trHeight w:hRule="exact" w:val="312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</w:rPr>
            </w:pPr>
            <w:r w:rsidRPr="00255AE1">
              <w:rPr>
                <w:rFonts w:ascii="Sylfaen" w:eastAsia="Times New Roman" w:hAnsi="Sylfaen" w:cs="Sylfaen"/>
                <w:bCs/>
                <w:i/>
                <w:iCs/>
                <w:sz w:val="18"/>
                <w:szCs w:val="18"/>
              </w:rPr>
              <w:t>სომხეთი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4,000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600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4,600</w:t>
            </w:r>
          </w:p>
        </w:tc>
      </w:tr>
      <w:tr w:rsidR="00255AE1" w:rsidRPr="00255AE1" w:rsidTr="00255AE1">
        <w:trPr>
          <w:trHeight w:hRule="exact" w:val="312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</w:rPr>
            </w:pPr>
            <w:r w:rsidRPr="00255AE1">
              <w:rPr>
                <w:rFonts w:ascii="Sylfaen" w:eastAsia="Times New Roman" w:hAnsi="Sylfaen" w:cs="Sylfaen"/>
                <w:bCs/>
                <w:i/>
                <w:iCs/>
                <w:sz w:val="18"/>
                <w:szCs w:val="18"/>
              </w:rPr>
              <w:t>აზერბაიჯანი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2,900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600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3,500</w:t>
            </w:r>
          </w:p>
        </w:tc>
      </w:tr>
      <w:tr w:rsidR="00255AE1" w:rsidRPr="00255AE1" w:rsidTr="00255AE1">
        <w:trPr>
          <w:trHeight w:hRule="exact" w:val="312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</w:rPr>
            </w:pPr>
            <w:r w:rsidRPr="00255AE1">
              <w:rPr>
                <w:rFonts w:ascii="Sylfaen" w:eastAsia="Times New Roman" w:hAnsi="Sylfaen" w:cs="Sylfaen"/>
                <w:bCs/>
                <w:i/>
                <w:iCs/>
                <w:sz w:val="18"/>
                <w:szCs w:val="18"/>
              </w:rPr>
              <w:t>ირანი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2,400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400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2,800</w:t>
            </w:r>
          </w:p>
        </w:tc>
      </w:tr>
      <w:tr w:rsidR="00255AE1" w:rsidRPr="00255AE1" w:rsidTr="00255AE1">
        <w:trPr>
          <w:trHeight w:hRule="exact" w:val="312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</w:rPr>
            </w:pPr>
            <w:r w:rsidRPr="00255AE1">
              <w:rPr>
                <w:rFonts w:ascii="Sylfaen" w:eastAsia="Times New Roman" w:hAnsi="Sylfaen" w:cs="Sylfaen"/>
                <w:bCs/>
                <w:i/>
                <w:iCs/>
                <w:sz w:val="18"/>
                <w:szCs w:val="18"/>
              </w:rPr>
              <w:t>ყაზახეთი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11,300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6,200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17,500</w:t>
            </w:r>
          </w:p>
        </w:tc>
      </w:tr>
      <w:tr w:rsidR="00255AE1" w:rsidRPr="00255AE1" w:rsidTr="00255AE1">
        <w:trPr>
          <w:trHeight w:hRule="exact" w:val="312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</w:rPr>
            </w:pPr>
            <w:r w:rsidRPr="00255AE1">
              <w:rPr>
                <w:rFonts w:ascii="Sylfaen" w:eastAsia="Times New Roman" w:hAnsi="Sylfaen" w:cs="Sylfaen"/>
                <w:bCs/>
                <w:i/>
                <w:iCs/>
                <w:sz w:val="18"/>
                <w:szCs w:val="18"/>
              </w:rPr>
              <w:t>ნიდერლანდები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100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700</w:t>
            </w:r>
          </w:p>
        </w:tc>
      </w:tr>
      <w:tr w:rsidR="00255AE1" w:rsidRPr="00255AE1" w:rsidTr="00255AE1">
        <w:trPr>
          <w:trHeight w:hRule="exact" w:val="312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</w:rPr>
            </w:pPr>
            <w:r w:rsidRPr="00255AE1">
              <w:rPr>
                <w:rFonts w:ascii="Sylfaen" w:eastAsia="Times New Roman" w:hAnsi="Sylfaen" w:cs="Sylfaen"/>
                <w:bCs/>
                <w:i/>
                <w:iCs/>
                <w:sz w:val="18"/>
                <w:szCs w:val="18"/>
              </w:rPr>
              <w:t>რუსეთი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26,400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6,100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32,500</w:t>
            </w:r>
          </w:p>
        </w:tc>
      </w:tr>
      <w:tr w:rsidR="00255AE1" w:rsidRPr="00255AE1" w:rsidTr="00255AE1">
        <w:trPr>
          <w:trHeight w:hRule="exact" w:val="312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</w:rPr>
            </w:pPr>
            <w:r w:rsidRPr="00255AE1">
              <w:rPr>
                <w:rFonts w:ascii="Sylfaen" w:eastAsia="Times New Roman" w:hAnsi="Sylfaen" w:cs="Sylfaen"/>
                <w:bCs/>
                <w:i/>
                <w:iCs/>
                <w:sz w:val="18"/>
                <w:szCs w:val="18"/>
              </w:rPr>
              <w:t>თურქეთი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5,600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1,200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6,800</w:t>
            </w:r>
          </w:p>
        </w:tc>
      </w:tr>
      <w:tr w:rsidR="00255AE1" w:rsidRPr="00255AE1" w:rsidTr="00255AE1">
        <w:trPr>
          <w:trHeight w:hRule="exact" w:val="312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</w:rPr>
            </w:pPr>
            <w:r w:rsidRPr="00255AE1">
              <w:rPr>
                <w:rFonts w:ascii="Sylfaen" w:eastAsia="Times New Roman" w:hAnsi="Sylfaen" w:cs="Sylfaen"/>
                <w:bCs/>
                <w:i/>
                <w:iCs/>
                <w:sz w:val="18"/>
                <w:szCs w:val="18"/>
              </w:rPr>
              <w:t>თურქმენეთი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10,200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10,800</w:t>
            </w:r>
          </w:p>
        </w:tc>
      </w:tr>
      <w:tr w:rsidR="00255AE1" w:rsidRPr="00255AE1" w:rsidTr="00255AE1">
        <w:trPr>
          <w:trHeight w:hRule="exact" w:val="312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</w:rPr>
            </w:pPr>
            <w:r w:rsidRPr="00255AE1">
              <w:rPr>
                <w:rFonts w:ascii="Sylfaen" w:eastAsia="Times New Roman" w:hAnsi="Sylfaen" w:cs="Sylfaen"/>
                <w:bCs/>
                <w:i/>
                <w:iCs/>
                <w:sz w:val="18"/>
                <w:szCs w:val="18"/>
              </w:rPr>
              <w:t>უკრაინა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9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109</w:t>
            </w:r>
          </w:p>
        </w:tc>
      </w:tr>
      <w:tr w:rsidR="00255AE1" w:rsidRPr="00255AE1" w:rsidTr="00255AE1">
        <w:trPr>
          <w:trHeight w:hRule="exact" w:val="312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</w:rPr>
            </w:pPr>
            <w:r w:rsidRPr="00255AE1">
              <w:rPr>
                <w:rFonts w:ascii="Sylfaen" w:eastAsia="Times New Roman" w:hAnsi="Sylfaen" w:cs="Sylfaen"/>
                <w:bCs/>
                <w:i/>
                <w:iCs/>
                <w:sz w:val="18"/>
                <w:szCs w:val="18"/>
              </w:rPr>
              <w:t>უზბეკეთი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10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110</w:t>
            </w:r>
          </w:p>
        </w:tc>
      </w:tr>
      <w:tr w:rsidR="00255AE1" w:rsidRPr="00255AE1" w:rsidTr="00255AE1">
        <w:trPr>
          <w:trHeight w:hRule="exact" w:val="312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</w:rPr>
            </w:pPr>
            <w:r w:rsidRPr="00255AE1">
              <w:rPr>
                <w:rFonts w:ascii="Sylfaen" w:eastAsia="Times New Roman" w:hAnsi="Sylfaen" w:cs="Sylfaen"/>
                <w:bCs/>
                <w:i/>
                <w:iCs/>
                <w:sz w:val="18"/>
                <w:szCs w:val="18"/>
              </w:rPr>
              <w:t>საფრანგეთი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71,200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4,800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76,000</w:t>
            </w:r>
          </w:p>
        </w:tc>
      </w:tr>
      <w:tr w:rsidR="00255AE1" w:rsidRPr="00255AE1" w:rsidTr="00255AE1">
        <w:trPr>
          <w:trHeight w:hRule="exact" w:val="312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</w:rPr>
            </w:pPr>
            <w:r w:rsidRPr="00255AE1">
              <w:rPr>
                <w:rFonts w:ascii="Sylfaen" w:eastAsia="Times New Roman" w:hAnsi="Sylfaen" w:cs="Sylfaen"/>
                <w:bCs/>
                <w:i/>
                <w:iCs/>
                <w:sz w:val="18"/>
                <w:szCs w:val="18"/>
              </w:rPr>
              <w:t>ჩინეთი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1,300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-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1,300</w:t>
            </w:r>
          </w:p>
        </w:tc>
      </w:tr>
      <w:tr w:rsidR="00255AE1" w:rsidRPr="00255AE1" w:rsidTr="00255AE1">
        <w:trPr>
          <w:trHeight w:hRule="exact" w:val="312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7"/>
                <w:szCs w:val="17"/>
              </w:rPr>
            </w:pPr>
            <w:r w:rsidRPr="00255AE1">
              <w:rPr>
                <w:rFonts w:ascii="Calibri" w:eastAsia="Times New Roman" w:hAnsi="Calibri" w:cs="Calibri"/>
                <w:bCs/>
                <w:i/>
                <w:iCs/>
                <w:sz w:val="17"/>
                <w:szCs w:val="17"/>
              </w:rPr>
              <w:t xml:space="preserve">IDA 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264,500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29,900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294,400</w:t>
            </w:r>
          </w:p>
        </w:tc>
      </w:tr>
      <w:tr w:rsidR="00255AE1" w:rsidRPr="00255AE1" w:rsidTr="00255AE1">
        <w:trPr>
          <w:trHeight w:hRule="exact" w:val="312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7"/>
                <w:szCs w:val="17"/>
              </w:rPr>
            </w:pPr>
            <w:r w:rsidRPr="00255AE1">
              <w:rPr>
                <w:rFonts w:ascii="Calibri" w:eastAsia="Times New Roman" w:hAnsi="Calibri" w:cs="Calibri"/>
                <w:bCs/>
                <w:i/>
                <w:iCs/>
                <w:sz w:val="17"/>
                <w:szCs w:val="17"/>
              </w:rPr>
              <w:t>IBRD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34,600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76,300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110,900</w:t>
            </w:r>
          </w:p>
        </w:tc>
      </w:tr>
      <w:tr w:rsidR="00255AE1" w:rsidRPr="00255AE1" w:rsidTr="00255AE1">
        <w:trPr>
          <w:trHeight w:hRule="exact" w:val="312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7"/>
                <w:szCs w:val="17"/>
              </w:rPr>
            </w:pPr>
            <w:r w:rsidRPr="00255AE1">
              <w:rPr>
                <w:rFonts w:ascii="Calibri" w:eastAsia="Times New Roman" w:hAnsi="Calibri" w:cs="Calibri"/>
                <w:bCs/>
                <w:i/>
                <w:iCs/>
                <w:sz w:val="17"/>
                <w:szCs w:val="17"/>
              </w:rPr>
              <w:t>IFAD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3,000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1,200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4,200</w:t>
            </w:r>
          </w:p>
        </w:tc>
      </w:tr>
      <w:tr w:rsidR="00255AE1" w:rsidRPr="00255AE1" w:rsidTr="00255AE1">
        <w:trPr>
          <w:trHeight w:hRule="exact" w:val="312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7"/>
                <w:szCs w:val="17"/>
              </w:rPr>
            </w:pPr>
            <w:r w:rsidRPr="00255AE1">
              <w:rPr>
                <w:rFonts w:ascii="Calibri" w:eastAsia="Times New Roman" w:hAnsi="Calibri" w:cs="Calibri"/>
                <w:bCs/>
                <w:i/>
                <w:iCs/>
                <w:sz w:val="17"/>
                <w:szCs w:val="17"/>
              </w:rPr>
              <w:t>EBRD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41,000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4,800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45,800</w:t>
            </w:r>
          </w:p>
        </w:tc>
      </w:tr>
      <w:tr w:rsidR="00255AE1" w:rsidRPr="00255AE1" w:rsidTr="00255AE1">
        <w:trPr>
          <w:trHeight w:hRule="exact" w:val="312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7"/>
                <w:szCs w:val="17"/>
              </w:rPr>
            </w:pPr>
            <w:r w:rsidRPr="00255AE1">
              <w:rPr>
                <w:rFonts w:ascii="Calibri" w:eastAsia="Times New Roman" w:hAnsi="Calibri" w:cs="Calibri"/>
                <w:bCs/>
                <w:i/>
                <w:iCs/>
                <w:sz w:val="17"/>
                <w:szCs w:val="17"/>
              </w:rPr>
              <w:t>EIB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26,100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13,700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39,800</w:t>
            </w:r>
          </w:p>
        </w:tc>
      </w:tr>
      <w:tr w:rsidR="00255AE1" w:rsidRPr="00255AE1" w:rsidTr="00255AE1">
        <w:trPr>
          <w:trHeight w:hRule="exact" w:val="312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7"/>
                <w:szCs w:val="17"/>
              </w:rPr>
            </w:pPr>
            <w:r w:rsidRPr="00255AE1">
              <w:rPr>
                <w:rFonts w:ascii="Calibri" w:eastAsia="Times New Roman" w:hAnsi="Calibri" w:cs="Calibri"/>
                <w:bCs/>
                <w:i/>
                <w:iCs/>
                <w:sz w:val="17"/>
                <w:szCs w:val="17"/>
              </w:rPr>
              <w:t>ADB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165,300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64,700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230,000</w:t>
            </w:r>
          </w:p>
        </w:tc>
      </w:tr>
      <w:tr w:rsidR="00255AE1" w:rsidRPr="00255AE1" w:rsidTr="00255AE1">
        <w:trPr>
          <w:trHeight w:hRule="exact" w:val="312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7"/>
                <w:szCs w:val="17"/>
              </w:rPr>
            </w:pPr>
            <w:r w:rsidRPr="00255AE1">
              <w:rPr>
                <w:rFonts w:ascii="Calibri" w:eastAsia="Times New Roman" w:hAnsi="Calibri" w:cs="Calibri"/>
                <w:bCs/>
                <w:i/>
                <w:iCs/>
                <w:sz w:val="17"/>
                <w:szCs w:val="17"/>
              </w:rPr>
              <w:t>IMF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130,500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1,900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132,400</w:t>
            </w:r>
          </w:p>
        </w:tc>
      </w:tr>
      <w:tr w:rsidR="00255AE1" w:rsidRPr="00255AE1" w:rsidTr="00255AE1">
        <w:trPr>
          <w:trHeight w:hRule="exact" w:val="312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7"/>
                <w:szCs w:val="17"/>
              </w:rPr>
            </w:pPr>
            <w:r w:rsidRPr="00255AE1">
              <w:rPr>
                <w:rFonts w:ascii="Calibri" w:eastAsia="Times New Roman" w:hAnsi="Calibri" w:cs="Calibri"/>
                <w:bCs/>
                <w:i/>
                <w:iCs/>
                <w:sz w:val="17"/>
                <w:szCs w:val="17"/>
              </w:rPr>
              <w:t>EU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4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4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700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700</w:t>
            </w:r>
          </w:p>
        </w:tc>
      </w:tr>
      <w:tr w:rsidR="00255AE1" w:rsidRPr="00255AE1" w:rsidTr="00255AE1">
        <w:trPr>
          <w:trHeight w:hRule="exact" w:val="312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7"/>
                <w:szCs w:val="17"/>
              </w:rPr>
            </w:pPr>
            <w:r w:rsidRPr="00255AE1">
              <w:rPr>
                <w:rFonts w:ascii="Calibri" w:eastAsia="Times New Roman" w:hAnsi="Calibri" w:cs="Calibri"/>
                <w:bCs/>
                <w:i/>
                <w:iCs/>
                <w:sz w:val="17"/>
                <w:szCs w:val="17"/>
              </w:rPr>
              <w:t>CEB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4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4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900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900</w:t>
            </w:r>
          </w:p>
        </w:tc>
      </w:tr>
      <w:tr w:rsidR="00255AE1" w:rsidRPr="00255AE1" w:rsidTr="00255AE1">
        <w:trPr>
          <w:trHeight w:hRule="exact" w:val="312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7"/>
                <w:szCs w:val="17"/>
              </w:rPr>
            </w:pPr>
            <w:r w:rsidRPr="00255AE1">
              <w:rPr>
                <w:rFonts w:ascii="Calibri" w:eastAsia="Times New Roman" w:hAnsi="Calibri" w:cs="Calibri"/>
                <w:bCs/>
                <w:i/>
                <w:iCs/>
                <w:sz w:val="17"/>
                <w:szCs w:val="17"/>
              </w:rPr>
              <w:t>AIIB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4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4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600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600</w:t>
            </w:r>
          </w:p>
        </w:tc>
      </w:tr>
      <w:tr w:rsidR="00255AE1" w:rsidRPr="00255AE1" w:rsidTr="00255AE1">
        <w:trPr>
          <w:trHeight w:hRule="exact" w:val="312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7"/>
                <w:szCs w:val="17"/>
              </w:rPr>
            </w:pPr>
            <w:r w:rsidRPr="00255AE1">
              <w:rPr>
                <w:rFonts w:ascii="Calibri" w:eastAsia="Times New Roman" w:hAnsi="Calibri" w:cs="Calibri"/>
                <w:bCs/>
                <w:i/>
                <w:iCs/>
                <w:sz w:val="17"/>
                <w:szCs w:val="17"/>
              </w:rPr>
              <w:t>NEFCO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4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4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100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100</w:t>
            </w:r>
          </w:p>
        </w:tc>
      </w:tr>
      <w:tr w:rsidR="00255AE1" w:rsidRPr="00255AE1" w:rsidTr="00255AE1">
        <w:trPr>
          <w:trHeight w:hRule="exact" w:val="312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</w:rPr>
            </w:pPr>
            <w:r w:rsidRPr="00255AE1">
              <w:rPr>
                <w:rFonts w:ascii="Sylfaen" w:eastAsia="Times New Roman" w:hAnsi="Sylfaen" w:cs="Sylfaen"/>
                <w:bCs/>
                <w:i/>
                <w:iCs/>
                <w:sz w:val="18"/>
                <w:szCs w:val="18"/>
              </w:rPr>
              <w:t>ევრობონდები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4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4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87,481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87,481</w:t>
            </w:r>
          </w:p>
        </w:tc>
      </w:tr>
    </w:tbl>
    <w:p w:rsidR="005870D9" w:rsidRDefault="005870D9" w:rsidP="00653DD1">
      <w:pPr>
        <w:tabs>
          <w:tab w:val="left" w:pos="720"/>
        </w:tabs>
        <w:spacing w:after="120" w:line="240" w:lineRule="auto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:rsidR="005870D9" w:rsidRDefault="005870D9" w:rsidP="00653DD1">
      <w:pPr>
        <w:tabs>
          <w:tab w:val="left" w:pos="720"/>
        </w:tabs>
        <w:spacing w:after="120" w:line="240" w:lineRule="auto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:rsidR="00FF5D73" w:rsidRPr="0057502A" w:rsidRDefault="005E7CA8" w:rsidP="00653DD1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>
        <w:rPr>
          <w:rFonts w:ascii="Sylfaen" w:hAnsi="Sylfaen" w:cs="Sylfaen"/>
          <w:szCs w:val="21"/>
          <w:shd w:val="clear" w:color="auto" w:fill="FFFFFF"/>
        </w:rPr>
        <w:tab/>
      </w:r>
      <w:r w:rsidR="00FF5D73" w:rsidRPr="0057502A">
        <w:rPr>
          <w:rFonts w:ascii="Sylfaen" w:hAnsi="Sylfaen" w:cs="Sylfaen"/>
          <w:szCs w:val="21"/>
          <w:shd w:val="clear" w:color="auto" w:fill="FFFFFF"/>
          <w:lang w:val="ka-GE"/>
        </w:rPr>
        <w:t xml:space="preserve">საქართველოს ფინანსთა სამინისტრო ახორციელებს </w:t>
      </w:r>
      <w:r w:rsidR="004B1CC7">
        <w:rPr>
          <w:rFonts w:ascii="Sylfaen" w:hAnsi="Sylfaen" w:cs="Sylfaen"/>
          <w:szCs w:val="21"/>
          <w:shd w:val="clear" w:color="auto" w:fill="FFFFFF"/>
          <w:lang w:val="ka-GE"/>
        </w:rPr>
        <w:t xml:space="preserve">6 თვიანი და </w:t>
      </w:r>
      <w:r w:rsidR="00FF5D73" w:rsidRPr="0057502A">
        <w:rPr>
          <w:rFonts w:ascii="Sylfaen" w:hAnsi="Sylfaen" w:cs="Sylfaen"/>
          <w:szCs w:val="21"/>
          <w:shd w:val="clear" w:color="auto" w:fill="FFFFFF"/>
          <w:lang w:val="ka-GE"/>
        </w:rPr>
        <w:t xml:space="preserve">12 თვიანი სახაზინო ვალდებულებების და 2 წლიანი, 5 წლიანი და 10 წლიანი სახაზინო ობლიგაციების </w:t>
      </w:r>
      <w:r w:rsidR="00FF5D73" w:rsidRPr="000508A2">
        <w:rPr>
          <w:rFonts w:ascii="Sylfaen" w:hAnsi="Sylfaen" w:cs="Sylfaen"/>
          <w:szCs w:val="21"/>
          <w:shd w:val="clear" w:color="auto" w:fill="FFFFFF"/>
          <w:lang w:val="ka-GE"/>
        </w:rPr>
        <w:t xml:space="preserve">ემისიას. </w:t>
      </w:r>
      <w:r w:rsidR="00FF5D73" w:rsidRPr="000508A2">
        <w:rPr>
          <w:rFonts w:ascii="Sylfaen" w:hAnsi="Sylfaen" w:cs="Sylfaen"/>
          <w:szCs w:val="21"/>
          <w:lang w:val="ka-GE"/>
        </w:rPr>
        <w:t>201</w:t>
      </w:r>
      <w:r w:rsidR="000508A2" w:rsidRPr="000508A2">
        <w:rPr>
          <w:rFonts w:ascii="Sylfaen" w:hAnsi="Sylfaen" w:cs="Sylfaen"/>
          <w:szCs w:val="21"/>
          <w:lang w:val="ka-GE"/>
        </w:rPr>
        <w:t>8</w:t>
      </w:r>
      <w:r w:rsidR="000508A2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FF5D73" w:rsidRPr="0057502A">
        <w:rPr>
          <w:rFonts w:ascii="Sylfaen" w:hAnsi="Sylfaen" w:cs="Sylfaen"/>
          <w:szCs w:val="21"/>
          <w:shd w:val="clear" w:color="auto" w:fill="FFFFFF"/>
          <w:lang w:val="ka-GE"/>
        </w:rPr>
        <w:t xml:space="preserve">წლის </w:t>
      </w:r>
      <w:r w:rsidR="003C3825">
        <w:rPr>
          <w:rFonts w:ascii="Sylfaen" w:hAnsi="Sylfaen" w:cs="Sylfaen"/>
          <w:szCs w:val="21"/>
          <w:shd w:val="clear" w:color="auto" w:fill="FFFFFF"/>
          <w:lang w:val="ka-GE"/>
        </w:rPr>
        <w:t xml:space="preserve">31 </w:t>
      </w:r>
      <w:r w:rsidR="00C757E0">
        <w:rPr>
          <w:rFonts w:ascii="Sylfaen" w:hAnsi="Sylfaen" w:cs="Sylfaen"/>
          <w:szCs w:val="21"/>
          <w:shd w:val="clear" w:color="auto" w:fill="FFFFFF"/>
          <w:lang w:val="ka-GE"/>
        </w:rPr>
        <w:t xml:space="preserve">აგვისტოს </w:t>
      </w:r>
      <w:r w:rsidR="00FF5D73" w:rsidRPr="0057502A">
        <w:rPr>
          <w:rFonts w:ascii="Sylfaen" w:hAnsi="Sylfaen" w:cs="Sylfaen"/>
          <w:szCs w:val="21"/>
          <w:shd w:val="clear" w:color="auto" w:fill="FFFFFF"/>
          <w:lang w:val="ka-GE"/>
        </w:rPr>
        <w:t xml:space="preserve">მდგომარეობით </w:t>
      </w:r>
      <w:r w:rsidR="00AF76B7">
        <w:rPr>
          <w:rFonts w:ascii="Sylfaen" w:hAnsi="Sylfaen" w:cs="Sylfaen"/>
          <w:szCs w:val="21"/>
          <w:shd w:val="clear" w:color="auto" w:fill="FFFFFF"/>
          <w:lang w:val="ka-GE"/>
        </w:rPr>
        <w:t xml:space="preserve">სახაზინო ვალდებულებების და ობლიგაციების ბოლო აუქციონებზე </w:t>
      </w:r>
      <w:r w:rsidR="00722371">
        <w:rPr>
          <w:rFonts w:ascii="Sylfaen" w:hAnsi="Sylfaen" w:cs="Sylfaen"/>
          <w:szCs w:val="21"/>
          <w:shd w:val="clear" w:color="auto" w:fill="FFFFFF"/>
          <w:lang w:val="ka-GE"/>
        </w:rPr>
        <w:t>დაფიქსირებულმა</w:t>
      </w:r>
      <w:r w:rsidR="00AF76B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7F2F53" w:rsidRPr="0057502A">
        <w:rPr>
          <w:rFonts w:ascii="Sylfaen" w:hAnsi="Sylfaen" w:cs="Sylfaen"/>
          <w:szCs w:val="21"/>
          <w:shd w:val="clear" w:color="auto" w:fill="FFFFFF"/>
          <w:lang w:val="ka-GE"/>
        </w:rPr>
        <w:t xml:space="preserve">საშუალო </w:t>
      </w:r>
      <w:r w:rsidR="007F2F53">
        <w:rPr>
          <w:rFonts w:ascii="Sylfaen" w:hAnsi="Sylfaen" w:cs="Sylfaen"/>
          <w:szCs w:val="21"/>
          <w:shd w:val="clear" w:color="auto" w:fill="FFFFFF"/>
          <w:lang w:val="ka-GE"/>
        </w:rPr>
        <w:t>შეწონილმა</w:t>
      </w:r>
      <w:r w:rsidR="007F2F53" w:rsidRPr="0057502A">
        <w:rPr>
          <w:rFonts w:ascii="Sylfaen" w:hAnsi="Sylfaen" w:cs="Sylfaen"/>
          <w:szCs w:val="21"/>
          <w:shd w:val="clear" w:color="auto" w:fill="FFFFFF"/>
          <w:lang w:val="ka-GE"/>
        </w:rPr>
        <w:t xml:space="preserve"> საპროცენტო განაკვეთებ</w:t>
      </w:r>
      <w:r w:rsidR="007F2F53">
        <w:rPr>
          <w:rFonts w:ascii="Sylfaen" w:hAnsi="Sylfaen" w:cs="Sylfaen"/>
          <w:szCs w:val="21"/>
          <w:shd w:val="clear" w:color="auto" w:fill="FFFFFF"/>
          <w:lang w:val="ka-GE"/>
        </w:rPr>
        <w:t>მა</w:t>
      </w:r>
      <w:r w:rsidR="007F2F53" w:rsidRPr="0057502A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AF76B7">
        <w:rPr>
          <w:rFonts w:ascii="Sylfaen" w:hAnsi="Sylfaen" w:cs="Sylfaen"/>
          <w:szCs w:val="21"/>
          <w:shd w:val="clear" w:color="auto" w:fill="FFFFFF"/>
          <w:lang w:val="ka-GE"/>
        </w:rPr>
        <w:t xml:space="preserve">შეადგინა: </w:t>
      </w:r>
      <w:r w:rsidR="004B1CC7">
        <w:rPr>
          <w:rFonts w:ascii="Sylfaen" w:hAnsi="Sylfaen" w:cs="Sylfaen"/>
          <w:szCs w:val="21"/>
          <w:shd w:val="clear" w:color="auto" w:fill="FFFFFF"/>
          <w:lang w:val="ka-GE"/>
        </w:rPr>
        <w:t>6 თვიანზე  - 7.1%, 12</w:t>
      </w:r>
      <w:r w:rsidR="00FF5D73" w:rsidRPr="0057502A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3E2AE8">
        <w:rPr>
          <w:rFonts w:ascii="Sylfaen" w:hAnsi="Sylfaen" w:cs="Sylfaen"/>
          <w:szCs w:val="21"/>
          <w:shd w:val="clear" w:color="auto" w:fill="FFFFFF"/>
          <w:lang w:val="ka-GE"/>
        </w:rPr>
        <w:t>თვია</w:t>
      </w:r>
      <w:r w:rsidR="00AF76B7">
        <w:rPr>
          <w:rFonts w:ascii="Sylfaen" w:hAnsi="Sylfaen" w:cs="Sylfaen"/>
          <w:szCs w:val="21"/>
          <w:shd w:val="clear" w:color="auto" w:fill="FFFFFF"/>
          <w:lang w:val="ka-GE"/>
        </w:rPr>
        <w:t xml:space="preserve">ნზე </w:t>
      </w:r>
      <w:r w:rsidR="004B1CC7">
        <w:rPr>
          <w:rFonts w:ascii="Sylfaen" w:hAnsi="Sylfaen" w:cs="Sylfaen"/>
          <w:szCs w:val="21"/>
          <w:shd w:val="clear" w:color="auto" w:fill="FFFFFF"/>
          <w:lang w:val="ka-GE"/>
        </w:rPr>
        <w:t>7</w:t>
      </w:r>
      <w:r w:rsidR="00091646">
        <w:rPr>
          <w:rFonts w:ascii="Sylfaen" w:hAnsi="Sylfaen" w:cs="Sylfaen"/>
          <w:szCs w:val="21"/>
          <w:shd w:val="clear" w:color="auto" w:fill="FFFFFF"/>
        </w:rPr>
        <w:t>.</w:t>
      </w:r>
      <w:r w:rsidR="00AB7802">
        <w:rPr>
          <w:rFonts w:ascii="Sylfaen" w:hAnsi="Sylfaen" w:cs="Sylfaen"/>
          <w:szCs w:val="21"/>
          <w:shd w:val="clear" w:color="auto" w:fill="FFFFFF"/>
        </w:rPr>
        <w:t>1</w:t>
      </w:r>
      <w:r w:rsidR="00FF5D73" w:rsidRPr="0057502A">
        <w:rPr>
          <w:rFonts w:ascii="Sylfaen" w:hAnsi="Sylfaen" w:cs="Sylfaen"/>
          <w:szCs w:val="21"/>
          <w:shd w:val="clear" w:color="auto" w:fill="FFFFFF"/>
          <w:lang w:val="ka-GE"/>
        </w:rPr>
        <w:t xml:space="preserve">%, 2 წლიანზე - </w:t>
      </w:r>
      <w:r w:rsidR="00091646">
        <w:rPr>
          <w:rFonts w:ascii="Sylfaen" w:hAnsi="Sylfaen" w:cs="Sylfaen"/>
          <w:szCs w:val="21"/>
          <w:shd w:val="clear" w:color="auto" w:fill="FFFFFF"/>
        </w:rPr>
        <w:t>7.</w:t>
      </w:r>
      <w:r w:rsidR="00AB7802">
        <w:rPr>
          <w:rFonts w:ascii="Sylfaen" w:hAnsi="Sylfaen" w:cs="Sylfaen"/>
          <w:szCs w:val="21"/>
          <w:shd w:val="clear" w:color="auto" w:fill="FFFFFF"/>
        </w:rPr>
        <w:t>3</w:t>
      </w:r>
      <w:r w:rsidR="00FF5D73" w:rsidRPr="0057502A">
        <w:rPr>
          <w:rFonts w:ascii="Sylfaen" w:hAnsi="Sylfaen" w:cs="Sylfaen"/>
          <w:szCs w:val="21"/>
          <w:shd w:val="clear" w:color="auto" w:fill="FFFFFF"/>
          <w:lang w:val="ka-GE"/>
        </w:rPr>
        <w:t xml:space="preserve">%, 5 წლიანზე - </w:t>
      </w:r>
      <w:r w:rsidR="00AB7802">
        <w:rPr>
          <w:rFonts w:ascii="Sylfaen" w:hAnsi="Sylfaen" w:cs="Sylfaen"/>
          <w:szCs w:val="21"/>
          <w:shd w:val="clear" w:color="auto" w:fill="FFFFFF"/>
        </w:rPr>
        <w:t>7</w:t>
      </w:r>
      <w:r w:rsidR="00091646">
        <w:rPr>
          <w:rFonts w:ascii="Sylfaen" w:hAnsi="Sylfaen" w:cs="Sylfaen"/>
          <w:szCs w:val="21"/>
          <w:shd w:val="clear" w:color="auto" w:fill="FFFFFF"/>
        </w:rPr>
        <w:t>.</w:t>
      </w:r>
      <w:r w:rsidR="00AB7802">
        <w:rPr>
          <w:rFonts w:ascii="Sylfaen" w:hAnsi="Sylfaen" w:cs="Sylfaen"/>
          <w:szCs w:val="21"/>
          <w:shd w:val="clear" w:color="auto" w:fill="FFFFFF"/>
        </w:rPr>
        <w:t>5</w:t>
      </w:r>
      <w:r w:rsidR="00FF5D73" w:rsidRPr="0057502A">
        <w:rPr>
          <w:rFonts w:ascii="Sylfaen" w:hAnsi="Sylfaen" w:cs="Sylfaen"/>
          <w:szCs w:val="21"/>
          <w:shd w:val="clear" w:color="auto" w:fill="FFFFFF"/>
          <w:lang w:val="ka-GE"/>
        </w:rPr>
        <w:t xml:space="preserve">%, 10 წლიანზე - </w:t>
      </w:r>
      <w:r w:rsidR="00091646">
        <w:rPr>
          <w:rFonts w:ascii="Sylfaen" w:hAnsi="Sylfaen" w:cs="Sylfaen"/>
          <w:szCs w:val="21"/>
          <w:shd w:val="clear" w:color="auto" w:fill="FFFFFF"/>
        </w:rPr>
        <w:t>9.</w:t>
      </w:r>
      <w:r w:rsidR="00335477">
        <w:rPr>
          <w:rFonts w:ascii="Sylfaen" w:hAnsi="Sylfaen" w:cs="Sylfaen"/>
          <w:szCs w:val="21"/>
          <w:shd w:val="clear" w:color="auto" w:fill="FFFFFF"/>
        </w:rPr>
        <w:t>0</w:t>
      </w:r>
      <w:r w:rsidR="000771C9">
        <w:rPr>
          <w:rFonts w:ascii="Sylfaen" w:hAnsi="Sylfaen" w:cs="Sylfaen"/>
          <w:szCs w:val="21"/>
          <w:shd w:val="clear" w:color="auto" w:fill="FFFFFF"/>
        </w:rPr>
        <w:t>%</w:t>
      </w:r>
      <w:r w:rsidR="00FF5D73" w:rsidRPr="0057502A">
        <w:rPr>
          <w:rFonts w:ascii="Sylfaen" w:hAnsi="Sylfaen" w:cs="Sylfaen"/>
          <w:szCs w:val="21"/>
          <w:shd w:val="clear" w:color="auto" w:fill="FFFFFF"/>
          <w:lang w:val="ka-GE"/>
        </w:rPr>
        <w:t xml:space="preserve">. </w:t>
      </w:r>
    </w:p>
    <w:p w:rsidR="0050185A" w:rsidRDefault="00FF5D73" w:rsidP="00653DD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Cs w:val="21"/>
          <w:shd w:val="clear" w:color="auto" w:fill="FFFFFF"/>
        </w:rPr>
      </w:pPr>
      <w:r w:rsidRPr="0057502A">
        <w:rPr>
          <w:rFonts w:ascii="Sylfaen" w:hAnsi="Sylfaen" w:cs="Sylfaen"/>
          <w:szCs w:val="21"/>
          <w:shd w:val="clear" w:color="auto" w:fill="FFFFFF"/>
          <w:lang w:val="ka-GE"/>
        </w:rPr>
        <w:tab/>
      </w:r>
    </w:p>
    <w:p w:rsidR="00FF5D73" w:rsidRDefault="00653DD1" w:rsidP="00653DD1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>
        <w:rPr>
          <w:rFonts w:ascii="Sylfaen" w:hAnsi="Sylfaen" w:cs="Sylfaen"/>
          <w:szCs w:val="21"/>
          <w:shd w:val="clear" w:color="auto" w:fill="FFFFFF"/>
        </w:rPr>
        <w:tab/>
      </w:r>
      <w:r w:rsidR="00FF5D73" w:rsidRPr="0057502A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 საშინაო ვალი</w:t>
      </w:r>
      <w:r w:rsidR="002D16E4">
        <w:rPr>
          <w:rFonts w:ascii="Sylfaen" w:hAnsi="Sylfaen" w:cs="Sylfaen"/>
          <w:szCs w:val="21"/>
          <w:shd w:val="clear" w:color="auto" w:fill="FFFFFF"/>
          <w:lang w:val="ka-GE"/>
        </w:rPr>
        <w:t>ს</w:t>
      </w:r>
      <w:r w:rsidR="00FF5D73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FF5D73" w:rsidRPr="0057502A">
        <w:rPr>
          <w:rFonts w:ascii="Sylfaen" w:hAnsi="Sylfaen" w:cs="Sylfaen"/>
          <w:szCs w:val="21"/>
          <w:shd w:val="clear" w:color="auto" w:fill="FFFFFF"/>
          <w:lang w:val="ka-GE"/>
        </w:rPr>
        <w:t>ნაშთი 201</w:t>
      </w:r>
      <w:r w:rsidR="00335477">
        <w:rPr>
          <w:rFonts w:ascii="Sylfaen" w:hAnsi="Sylfaen" w:cs="Sylfaen"/>
          <w:szCs w:val="21"/>
          <w:shd w:val="clear" w:color="auto" w:fill="FFFFFF"/>
          <w:lang w:val="ka-GE"/>
        </w:rPr>
        <w:t>8</w:t>
      </w:r>
      <w:r w:rsidR="00FF5D73" w:rsidRPr="0057502A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r w:rsidR="00FF5D73">
        <w:rPr>
          <w:rFonts w:ascii="Sylfaen" w:hAnsi="Sylfaen" w:cs="Sylfaen"/>
          <w:szCs w:val="21"/>
          <w:shd w:val="clear" w:color="auto" w:fill="FFFFFF"/>
          <w:lang w:val="ka-GE"/>
        </w:rPr>
        <w:t>31</w:t>
      </w:r>
      <w:r w:rsidR="00FF5D73" w:rsidRPr="0057502A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8D7B2F">
        <w:rPr>
          <w:rFonts w:ascii="Sylfaen" w:hAnsi="Sylfaen" w:cs="Sylfaen"/>
          <w:szCs w:val="21"/>
          <w:shd w:val="clear" w:color="auto" w:fill="FFFFFF"/>
          <w:lang w:val="ka-GE"/>
        </w:rPr>
        <w:t>აგვისტოს</w:t>
      </w:r>
      <w:r w:rsidR="008D7B2F" w:rsidRPr="0057502A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FF5D73" w:rsidRPr="0057502A">
        <w:rPr>
          <w:rFonts w:ascii="Sylfaen" w:hAnsi="Sylfaen" w:cs="Sylfaen"/>
          <w:szCs w:val="21"/>
          <w:shd w:val="clear" w:color="auto" w:fill="FFFFFF"/>
          <w:lang w:val="ka-GE"/>
        </w:rPr>
        <w:t xml:space="preserve">მდგომარეობით შეადგენს </w:t>
      </w:r>
      <w:r w:rsidR="00335477">
        <w:rPr>
          <w:rFonts w:ascii="Sylfaen" w:hAnsi="Sylfaen" w:cs="Sylfaen"/>
          <w:szCs w:val="21"/>
          <w:shd w:val="clear" w:color="auto" w:fill="FFFFFF"/>
        </w:rPr>
        <w:t>3</w:t>
      </w:r>
      <w:r w:rsidR="00BC79A6">
        <w:rPr>
          <w:rFonts w:ascii="Sylfaen" w:hAnsi="Sylfaen" w:cs="Sylfaen"/>
          <w:szCs w:val="21"/>
          <w:shd w:val="clear" w:color="auto" w:fill="FFFFFF"/>
        </w:rPr>
        <w:t>,</w:t>
      </w:r>
      <w:r w:rsidR="00335477">
        <w:rPr>
          <w:rFonts w:ascii="Sylfaen" w:hAnsi="Sylfaen" w:cs="Sylfaen"/>
          <w:szCs w:val="21"/>
          <w:shd w:val="clear" w:color="auto" w:fill="FFFFFF"/>
        </w:rPr>
        <w:t>000</w:t>
      </w:r>
      <w:r w:rsidR="004B1CC7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335477">
        <w:rPr>
          <w:rFonts w:ascii="Sylfaen" w:hAnsi="Sylfaen" w:cs="Sylfaen"/>
          <w:szCs w:val="21"/>
          <w:shd w:val="clear" w:color="auto" w:fill="FFFFFF"/>
        </w:rPr>
        <w:t>8</w:t>
      </w:r>
      <w:r w:rsidR="004B1CC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F93AD8">
        <w:rPr>
          <w:rFonts w:ascii="Sylfaen" w:hAnsi="Sylfaen" w:cs="Sylfaen"/>
          <w:szCs w:val="21"/>
          <w:shd w:val="clear" w:color="auto" w:fill="FFFFFF"/>
          <w:lang w:val="ka-GE"/>
        </w:rPr>
        <w:t>მ</w:t>
      </w:r>
      <w:r w:rsidR="00FF5D73" w:rsidRPr="0057502A">
        <w:rPr>
          <w:rFonts w:ascii="Sylfaen" w:hAnsi="Sylfaen" w:cs="Sylfaen"/>
          <w:szCs w:val="21"/>
          <w:shd w:val="clear" w:color="auto" w:fill="FFFFFF"/>
          <w:lang w:val="ka-GE"/>
        </w:rPr>
        <w:t>ილიონ ლარს</w:t>
      </w:r>
      <w:r w:rsidR="005131CE">
        <w:rPr>
          <w:rFonts w:ascii="Sylfaen" w:hAnsi="Sylfaen" w:cs="Sylfaen"/>
          <w:szCs w:val="21"/>
          <w:shd w:val="clear" w:color="auto" w:fill="FFFFFF"/>
          <w:lang w:val="ka-GE"/>
        </w:rPr>
        <w:t xml:space="preserve"> (</w:t>
      </w:r>
      <w:r w:rsidR="006F5BEB">
        <w:rPr>
          <w:rFonts w:ascii="Sylfaen" w:hAnsi="Sylfaen" w:cs="Sylfaen"/>
          <w:szCs w:val="21"/>
          <w:shd w:val="clear" w:color="auto" w:fill="FFFFFF"/>
          <w:lang w:val="ka-GE"/>
        </w:rPr>
        <w:t xml:space="preserve">სახელმწიფო ფასიანი ქაღალდების დაუფარავი მოცულობა ნომინალებში - </w:t>
      </w:r>
      <w:r w:rsidR="00335477">
        <w:rPr>
          <w:rFonts w:ascii="Sylfaen" w:hAnsi="Sylfaen" w:cs="Sylfaen"/>
          <w:szCs w:val="21"/>
          <w:shd w:val="clear" w:color="auto" w:fill="FFFFFF"/>
        </w:rPr>
        <w:t>3</w:t>
      </w:r>
      <w:r w:rsidR="00BC79A6">
        <w:rPr>
          <w:rFonts w:ascii="Sylfaen" w:hAnsi="Sylfaen" w:cs="Sylfaen"/>
          <w:szCs w:val="21"/>
          <w:shd w:val="clear" w:color="auto" w:fill="FFFFFF"/>
          <w:lang w:val="ka-GE"/>
        </w:rPr>
        <w:t>,</w:t>
      </w:r>
      <w:r w:rsidR="00335477">
        <w:rPr>
          <w:rFonts w:ascii="Sylfaen" w:hAnsi="Sylfaen" w:cs="Sylfaen"/>
          <w:szCs w:val="21"/>
          <w:shd w:val="clear" w:color="auto" w:fill="FFFFFF"/>
        </w:rPr>
        <w:t>016</w:t>
      </w:r>
      <w:r w:rsidR="00091646" w:rsidRPr="00653DD1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335477">
        <w:rPr>
          <w:rFonts w:ascii="Sylfaen" w:hAnsi="Sylfaen" w:cs="Sylfaen"/>
          <w:szCs w:val="21"/>
          <w:shd w:val="clear" w:color="auto" w:fill="FFFFFF"/>
        </w:rPr>
        <w:t>9</w:t>
      </w:r>
      <w:r w:rsidR="005F6B8A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FF5D73">
        <w:rPr>
          <w:rFonts w:ascii="Sylfaen" w:hAnsi="Sylfaen" w:cs="Sylfaen"/>
          <w:szCs w:val="21"/>
          <w:shd w:val="clear" w:color="auto" w:fill="FFFFFF"/>
          <w:lang w:val="ka-GE"/>
        </w:rPr>
        <w:t>მლნ ლარი)</w:t>
      </w:r>
      <w:r w:rsidR="00FF5D73" w:rsidRPr="0057502A">
        <w:rPr>
          <w:rFonts w:ascii="Sylfaen" w:hAnsi="Sylfaen" w:cs="Sylfaen"/>
          <w:szCs w:val="21"/>
          <w:shd w:val="clear" w:color="auto" w:fill="FFFFFF"/>
          <w:lang w:val="ka-GE"/>
        </w:rPr>
        <w:t>, აქედან</w:t>
      </w:r>
      <w:r w:rsidR="00C17F88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4B1CC7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BC79A6">
        <w:rPr>
          <w:rFonts w:ascii="Sylfaen" w:hAnsi="Sylfaen" w:cs="Sylfaen"/>
          <w:szCs w:val="21"/>
          <w:shd w:val="clear" w:color="auto" w:fill="FFFFFF"/>
          <w:lang w:val="ka-GE"/>
        </w:rPr>
        <w:t>,</w:t>
      </w:r>
      <w:r w:rsidR="00335477">
        <w:rPr>
          <w:rFonts w:ascii="Sylfaen" w:hAnsi="Sylfaen" w:cs="Sylfaen"/>
          <w:szCs w:val="21"/>
          <w:shd w:val="clear" w:color="auto" w:fill="FFFFFF"/>
        </w:rPr>
        <w:t>549</w:t>
      </w:r>
      <w:r w:rsidR="00091646" w:rsidRPr="00653DD1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335477">
        <w:rPr>
          <w:rFonts w:ascii="Sylfaen" w:hAnsi="Sylfaen" w:cs="Sylfaen"/>
          <w:szCs w:val="21"/>
          <w:shd w:val="clear" w:color="auto" w:fill="FFFFFF"/>
        </w:rPr>
        <w:t>9</w:t>
      </w:r>
      <w:r w:rsidR="003967C1" w:rsidRPr="0057502A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FF5D73" w:rsidRPr="0057502A">
        <w:rPr>
          <w:rFonts w:ascii="Sylfaen" w:hAnsi="Sylfaen" w:cs="Sylfaen"/>
          <w:szCs w:val="21"/>
          <w:shd w:val="clear" w:color="auto" w:fill="FFFFFF"/>
          <w:lang w:val="ka-GE"/>
        </w:rPr>
        <w:t xml:space="preserve">მილიონი ლარი წარმოადგენს ნაშთს სახაზინო ვალდებულებების და ობლიგაციების ნაწილში, ხოლო </w:t>
      </w:r>
      <w:r w:rsidR="00335477">
        <w:rPr>
          <w:rFonts w:ascii="Sylfaen" w:hAnsi="Sylfaen" w:cs="Sylfaen"/>
          <w:szCs w:val="21"/>
          <w:shd w:val="clear" w:color="auto" w:fill="FFFFFF"/>
        </w:rPr>
        <w:t>450</w:t>
      </w:r>
      <w:r w:rsidR="00091646" w:rsidRPr="00653DD1">
        <w:rPr>
          <w:rFonts w:ascii="Sylfaen" w:hAnsi="Sylfaen" w:cs="Sylfaen"/>
          <w:szCs w:val="21"/>
          <w:shd w:val="clear" w:color="auto" w:fill="FFFFFF"/>
          <w:lang w:val="ka-GE"/>
        </w:rPr>
        <w:t>.8</w:t>
      </w:r>
      <w:r w:rsidR="005F6B8A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FF5D73" w:rsidRPr="0057502A">
        <w:rPr>
          <w:rFonts w:ascii="Sylfaen" w:hAnsi="Sylfaen" w:cs="Sylfaen"/>
          <w:szCs w:val="21"/>
          <w:shd w:val="clear" w:color="auto" w:fill="FFFFFF"/>
          <w:lang w:val="ka-GE"/>
        </w:rPr>
        <w:t>მილიონი ლარი - „სახელმწიფო ობლიგაციები სებ-სთვის და ღია ბაზრის ოპერაციებისათვის“ ნაწილში.</w:t>
      </w:r>
    </w:p>
    <w:p w:rsidR="00FF5D73" w:rsidRPr="0057502A" w:rsidRDefault="00FF5D73" w:rsidP="00653DD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FF5D73" w:rsidRDefault="00FF5D73" w:rsidP="00653DD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Cs w:val="18"/>
          <w:shd w:val="clear" w:color="auto" w:fill="FFFFFF"/>
          <w:lang w:val="ka-GE"/>
        </w:rPr>
      </w:pPr>
      <w:proofErr w:type="gramStart"/>
      <w:r w:rsidRPr="00F66BF1">
        <w:rPr>
          <w:rFonts w:ascii="Sylfaen" w:eastAsia="Times New Roman" w:hAnsi="Sylfaen" w:cs="Arial"/>
          <w:b/>
          <w:bCs/>
          <w:color w:val="000000"/>
          <w:sz w:val="16"/>
          <w:szCs w:val="16"/>
        </w:rPr>
        <w:lastRenderedPageBreak/>
        <w:t>შენიშვნა</w:t>
      </w:r>
      <w:proofErr w:type="gramEnd"/>
      <w:r w:rsidRPr="00F66BF1">
        <w:rPr>
          <w:rFonts w:ascii="Sylfaen" w:eastAsia="Times New Roman" w:hAnsi="Sylfaen" w:cs="Arial"/>
          <w:b/>
          <w:bCs/>
          <w:color w:val="000000"/>
          <w:sz w:val="16"/>
          <w:szCs w:val="16"/>
        </w:rPr>
        <w:t xml:space="preserve">: </w:t>
      </w:r>
      <w:r w:rsidRPr="00F66BF1">
        <w:rPr>
          <w:rFonts w:ascii="Sylfaen" w:eastAsia="Times New Roman" w:hAnsi="Sylfaen" w:cs="Arial"/>
          <w:color w:val="000000"/>
          <w:sz w:val="16"/>
          <w:szCs w:val="16"/>
        </w:rPr>
        <w:t xml:space="preserve">სახელმწიფო საშინაო ვალის ნაშთი არ მოიცავს ე.წ. </w:t>
      </w:r>
      <w:r w:rsidR="00653DD1">
        <w:rPr>
          <w:rFonts w:ascii="Sylfaen" w:eastAsia="Times New Roman" w:hAnsi="Sylfaen" w:cs="Arial"/>
          <w:color w:val="000000"/>
          <w:sz w:val="16"/>
          <w:szCs w:val="16"/>
          <w:lang w:val="ka-GE"/>
        </w:rPr>
        <w:t>„</w:t>
      </w:r>
      <w:r w:rsidRPr="00F66BF1">
        <w:rPr>
          <w:rFonts w:ascii="Sylfaen" w:eastAsia="Times New Roman" w:hAnsi="Sylfaen" w:cs="Arial"/>
          <w:color w:val="000000"/>
          <w:sz w:val="16"/>
          <w:szCs w:val="16"/>
        </w:rPr>
        <w:t xml:space="preserve">ისტორიულ ვალს". </w:t>
      </w:r>
      <w:r w:rsidR="00653DD1">
        <w:rPr>
          <w:rFonts w:ascii="Sylfaen" w:eastAsia="Times New Roman" w:hAnsi="Sylfaen" w:cs="Arial"/>
          <w:color w:val="000000"/>
          <w:sz w:val="16"/>
          <w:szCs w:val="16"/>
          <w:lang w:val="ka-GE"/>
        </w:rPr>
        <w:t>„</w:t>
      </w:r>
      <w:r w:rsidRPr="00F66BF1">
        <w:rPr>
          <w:rFonts w:ascii="Sylfaen" w:eastAsia="Times New Roman" w:hAnsi="Sylfaen" w:cs="Arial"/>
          <w:color w:val="000000"/>
          <w:sz w:val="16"/>
          <w:szCs w:val="16"/>
        </w:rPr>
        <w:t>ისტორიული ვალის“ მოცულობა საორიენტაციოა, ვინაიდან ამ კატეგორიის  უმეტესი ნაწილი დასაზუსტებელია</w:t>
      </w:r>
    </w:p>
    <w:p w:rsidR="00FF5D73" w:rsidRPr="0057502A" w:rsidRDefault="00FF5D73" w:rsidP="00653DD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Cs w:val="18"/>
          <w:shd w:val="clear" w:color="auto" w:fill="FFFFFF"/>
          <w:lang w:val="ka-GE"/>
        </w:rPr>
      </w:pPr>
    </w:p>
    <w:p w:rsidR="00FF5D73" w:rsidRDefault="00FF5D73" w:rsidP="00653DD1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Cs w:val="18"/>
          <w:shd w:val="clear" w:color="auto" w:fill="FFFFFF"/>
        </w:rPr>
      </w:pPr>
      <w:r>
        <w:rPr>
          <w:rFonts w:ascii="Sylfaen" w:hAnsi="Sylfaen" w:cs="Sylfaen"/>
          <w:b/>
          <w:szCs w:val="18"/>
          <w:shd w:val="clear" w:color="auto" w:fill="FFFFFF"/>
          <w:lang w:val="ka-GE"/>
        </w:rPr>
        <w:t>სახელმწიფო  ფასიანი ქაღალდების დაუფარავი მოცულობა</w:t>
      </w:r>
      <w:r w:rsidR="00110A1B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ნომინალებ</w:t>
      </w:r>
      <w:r w:rsidR="006D3126">
        <w:rPr>
          <w:rFonts w:ascii="Sylfaen" w:hAnsi="Sylfaen" w:cs="Sylfaen"/>
          <w:b/>
          <w:szCs w:val="18"/>
          <w:shd w:val="clear" w:color="auto" w:fill="FFFFFF"/>
          <w:lang w:val="ka-GE"/>
        </w:rPr>
        <w:t>ში</w:t>
      </w:r>
      <w:r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ვადის და ტიპის მიხედვით </w:t>
      </w:r>
      <w:r w:rsidRPr="0057502A">
        <w:rPr>
          <w:rFonts w:ascii="Sylfaen" w:hAnsi="Sylfaen" w:cs="Sylfaen"/>
          <w:b/>
          <w:szCs w:val="18"/>
          <w:shd w:val="clear" w:color="auto" w:fill="FFFFFF"/>
          <w:lang w:val="ka-GE"/>
        </w:rPr>
        <w:t>201</w:t>
      </w:r>
      <w:r w:rsidR="00335477">
        <w:rPr>
          <w:rFonts w:ascii="Sylfaen" w:hAnsi="Sylfaen" w:cs="Sylfaen"/>
          <w:b/>
          <w:szCs w:val="18"/>
          <w:shd w:val="clear" w:color="auto" w:fill="FFFFFF"/>
        </w:rPr>
        <w:t>8</w:t>
      </w:r>
      <w:r w:rsidRPr="0057502A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წლის </w:t>
      </w:r>
      <w:r>
        <w:rPr>
          <w:rFonts w:ascii="Sylfaen" w:hAnsi="Sylfaen" w:cs="Sylfaen"/>
          <w:b/>
          <w:szCs w:val="18"/>
          <w:shd w:val="clear" w:color="auto" w:fill="FFFFFF"/>
          <w:lang w:val="ka-GE"/>
        </w:rPr>
        <w:t>31</w:t>
      </w:r>
      <w:r w:rsidRPr="0057502A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044F01">
        <w:rPr>
          <w:rFonts w:ascii="Sylfaen" w:hAnsi="Sylfaen" w:cs="Sylfaen"/>
          <w:b/>
          <w:szCs w:val="18"/>
          <w:shd w:val="clear" w:color="auto" w:fill="FFFFFF"/>
          <w:lang w:val="ka-GE"/>
        </w:rPr>
        <w:t>აგვისტოს</w:t>
      </w:r>
      <w:r w:rsidR="00044F01" w:rsidRPr="0057502A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Pr="0057502A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:rsidR="00FF5D73" w:rsidRPr="00F66BF1" w:rsidRDefault="00FF5D73" w:rsidP="00653DD1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14"/>
          <w:szCs w:val="14"/>
          <w:shd w:val="clear" w:color="auto" w:fill="FFFFFF"/>
        </w:rPr>
      </w:pPr>
    </w:p>
    <w:p w:rsidR="00FF5D73" w:rsidRPr="00F66BF1" w:rsidRDefault="00FF5D73" w:rsidP="00653DD1">
      <w:pPr>
        <w:autoSpaceDE w:val="0"/>
        <w:autoSpaceDN w:val="0"/>
        <w:adjustRightInd w:val="0"/>
        <w:spacing w:after="0" w:line="240" w:lineRule="auto"/>
        <w:ind w:left="7200"/>
        <w:jc w:val="both"/>
        <w:rPr>
          <w:rFonts w:ascii="Sylfaen" w:hAnsi="Sylfaen" w:cs="Sylfaen"/>
          <w:b/>
          <w:i/>
          <w:color w:val="7F7F7F" w:themeColor="text1" w:themeTint="80"/>
          <w:szCs w:val="18"/>
          <w:shd w:val="clear" w:color="auto" w:fill="FFFFFF"/>
        </w:rPr>
      </w:pPr>
      <w:r>
        <w:rPr>
          <w:rFonts w:ascii="Sylfaen" w:hAnsi="Sylfaen" w:cs="Sylfaen"/>
          <w:b/>
          <w:color w:val="7F7F7F" w:themeColor="text1" w:themeTint="80"/>
          <w:szCs w:val="18"/>
          <w:shd w:val="clear" w:color="auto" w:fill="FFFFFF"/>
          <w:lang w:val="ka-GE"/>
        </w:rPr>
        <w:t xml:space="preserve"> </w:t>
      </w:r>
      <w:r w:rsidR="00D0479D">
        <w:rPr>
          <w:rFonts w:ascii="Sylfaen" w:hAnsi="Sylfaen" w:cs="Sylfaen"/>
          <w:b/>
          <w:color w:val="7F7F7F" w:themeColor="text1" w:themeTint="80"/>
          <w:szCs w:val="18"/>
          <w:shd w:val="clear" w:color="auto" w:fill="FFFFFF"/>
        </w:rPr>
        <w:t xml:space="preserve">        </w:t>
      </w:r>
      <w:r>
        <w:rPr>
          <w:rFonts w:ascii="Sylfaen" w:hAnsi="Sylfaen" w:cs="Sylfaen"/>
          <w:b/>
          <w:color w:val="7F7F7F" w:themeColor="text1" w:themeTint="80"/>
          <w:szCs w:val="18"/>
          <w:shd w:val="clear" w:color="auto" w:fill="FFFFFF"/>
          <w:lang w:val="ka-GE"/>
        </w:rPr>
        <w:t xml:space="preserve"> </w:t>
      </w:r>
      <w:r w:rsidRPr="00F66BF1">
        <w:rPr>
          <w:rFonts w:ascii="Sylfaen" w:hAnsi="Sylfaen" w:cs="Sylfaen"/>
          <w:b/>
          <w:i/>
          <w:color w:val="7F7F7F" w:themeColor="text1" w:themeTint="80"/>
          <w:sz w:val="20"/>
          <w:szCs w:val="18"/>
          <w:shd w:val="clear" w:color="auto" w:fill="FFFFFF"/>
          <w:lang w:val="ka-GE"/>
        </w:rPr>
        <w:t>ათასი ლარი</w:t>
      </w:r>
    </w:p>
    <w:tbl>
      <w:tblPr>
        <w:tblW w:w="9269" w:type="dxa"/>
        <w:tblInd w:w="250" w:type="dxa"/>
        <w:tblLook w:val="04A0" w:firstRow="1" w:lastRow="0" w:firstColumn="1" w:lastColumn="0" w:noHBand="0" w:noVBand="1"/>
      </w:tblPr>
      <w:tblGrid>
        <w:gridCol w:w="6560"/>
        <w:gridCol w:w="2709"/>
      </w:tblGrid>
      <w:tr w:rsidR="00653DD1" w:rsidRPr="00653DD1" w:rsidTr="00653DD1">
        <w:trPr>
          <w:trHeight w:val="405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44F01" w:rsidRPr="00653DD1" w:rsidRDefault="00044F01" w:rsidP="00653DD1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 w:rsidRPr="00653DD1"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 xml:space="preserve">სულ 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D3D3D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F01" w:rsidRPr="00653DD1" w:rsidRDefault="00335477" w:rsidP="00653DD1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335477">
              <w:rPr>
                <w:rFonts w:ascii="Sylfaen" w:hAnsi="Sylfaen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Sylfaen" w:hAnsi="Sylfaen" w:cs="Arial"/>
                <w:b/>
                <w:bCs/>
                <w:sz w:val="20"/>
                <w:szCs w:val="20"/>
              </w:rPr>
              <w:t>,</w:t>
            </w:r>
            <w:r w:rsidRPr="00335477">
              <w:rPr>
                <w:rFonts w:ascii="Sylfaen" w:hAnsi="Sylfaen" w:cs="Arial"/>
                <w:b/>
                <w:bCs/>
                <w:sz w:val="20"/>
                <w:szCs w:val="20"/>
              </w:rPr>
              <w:t>016</w:t>
            </w:r>
            <w:r>
              <w:rPr>
                <w:rFonts w:ascii="Sylfaen" w:hAnsi="Sylfaen" w:cs="Arial"/>
                <w:b/>
                <w:bCs/>
                <w:sz w:val="20"/>
                <w:szCs w:val="20"/>
              </w:rPr>
              <w:t>,</w:t>
            </w:r>
            <w:r w:rsidRPr="00335477">
              <w:rPr>
                <w:rFonts w:ascii="Sylfaen" w:hAnsi="Sylfaen" w:cs="Arial"/>
                <w:b/>
                <w:bCs/>
                <w:sz w:val="20"/>
                <w:szCs w:val="20"/>
              </w:rPr>
              <w:t>868</w:t>
            </w:r>
          </w:p>
        </w:tc>
      </w:tr>
      <w:tr w:rsidR="00653DD1" w:rsidRPr="00653DD1" w:rsidTr="00653DD1">
        <w:trPr>
          <w:trHeight w:val="384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44F01" w:rsidRPr="00653DD1" w:rsidRDefault="00044F01" w:rsidP="00653DD1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653DD1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სახაზინო ფასიანი ქაღალდები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D3D3D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F01" w:rsidRPr="00653DD1" w:rsidRDefault="00335477" w:rsidP="00653DD1">
            <w:pPr>
              <w:spacing w:after="0" w:line="240" w:lineRule="auto"/>
              <w:jc w:val="right"/>
              <w:rPr>
                <w:rFonts w:ascii="Sylfaen" w:eastAsia="Times New Roman" w:hAnsi="Sylfaen" w:cs="Tahoma"/>
                <w:b/>
                <w:bCs/>
                <w:sz w:val="20"/>
                <w:szCs w:val="20"/>
              </w:rPr>
            </w:pPr>
            <w:r w:rsidRPr="00335477">
              <w:rPr>
                <w:rFonts w:ascii="Sylfaen" w:hAnsi="Sylfaen" w:cs="Tahoma"/>
                <w:b/>
                <w:bCs/>
                <w:sz w:val="20"/>
                <w:szCs w:val="20"/>
              </w:rPr>
              <w:t>2</w:t>
            </w:r>
            <w:r>
              <w:rPr>
                <w:rFonts w:ascii="Sylfaen" w:hAnsi="Sylfaen" w:cs="Tahoma"/>
                <w:b/>
                <w:bCs/>
                <w:sz w:val="20"/>
                <w:szCs w:val="20"/>
              </w:rPr>
              <w:t>,</w:t>
            </w:r>
            <w:r w:rsidRPr="00335477">
              <w:rPr>
                <w:rFonts w:ascii="Sylfaen" w:hAnsi="Sylfaen" w:cs="Tahoma"/>
                <w:b/>
                <w:bCs/>
                <w:sz w:val="20"/>
                <w:szCs w:val="20"/>
              </w:rPr>
              <w:t>566</w:t>
            </w:r>
            <w:r>
              <w:rPr>
                <w:rFonts w:ascii="Sylfaen" w:hAnsi="Sylfaen" w:cs="Tahoma"/>
                <w:b/>
                <w:bCs/>
                <w:sz w:val="20"/>
                <w:szCs w:val="20"/>
              </w:rPr>
              <w:t>,</w:t>
            </w:r>
            <w:r w:rsidRPr="00335477">
              <w:rPr>
                <w:rFonts w:ascii="Sylfaen" w:hAnsi="Sylfaen" w:cs="Tahoma"/>
                <w:b/>
                <w:bCs/>
                <w:sz w:val="20"/>
                <w:szCs w:val="20"/>
              </w:rPr>
              <w:t>022</w:t>
            </w:r>
          </w:p>
        </w:tc>
      </w:tr>
      <w:tr w:rsidR="004B1CC7" w:rsidRPr="004B1CC7" w:rsidTr="00653DD1">
        <w:trPr>
          <w:trHeight w:val="384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:rsidR="004B1CC7" w:rsidRPr="00653DD1" w:rsidRDefault="004B1CC7" w:rsidP="00653DD1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sz w:val="20"/>
                <w:szCs w:val="20"/>
                <w:lang w:val="ka-GE"/>
              </w:rPr>
              <w:t>6</w:t>
            </w:r>
            <w:r w:rsidRPr="00653DD1">
              <w:rPr>
                <w:rFonts w:ascii="Sylfaen" w:eastAsia="Times New Roman" w:hAnsi="Sylfaen" w:cs="Calibri"/>
                <w:sz w:val="20"/>
                <w:szCs w:val="20"/>
              </w:rPr>
              <w:t xml:space="preserve"> თვის ვადიანობის სახაზინო ვალდებულებები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D3D3D3"/>
              <w:right w:val="single" w:sz="4" w:space="0" w:color="auto"/>
            </w:tcBorders>
            <w:shd w:val="clear" w:color="auto" w:fill="auto"/>
            <w:vAlign w:val="center"/>
          </w:tcPr>
          <w:p w:rsidR="004B1CC7" w:rsidRPr="004B1CC7" w:rsidRDefault="004B1CC7" w:rsidP="00653DD1">
            <w:pPr>
              <w:spacing w:after="0" w:line="240" w:lineRule="auto"/>
              <w:jc w:val="right"/>
              <w:rPr>
                <w:rFonts w:ascii="Sylfaen" w:hAnsi="Sylfaen" w:cs="Tahoma"/>
                <w:bCs/>
                <w:sz w:val="20"/>
                <w:szCs w:val="20"/>
                <w:lang w:val="ka-GE"/>
              </w:rPr>
            </w:pPr>
            <w:r w:rsidRPr="004B1CC7">
              <w:rPr>
                <w:rFonts w:ascii="Sylfaen" w:hAnsi="Sylfaen" w:cs="Tahoma"/>
                <w:bCs/>
                <w:sz w:val="20"/>
                <w:szCs w:val="20"/>
                <w:lang w:val="ka-GE"/>
              </w:rPr>
              <w:t>120</w:t>
            </w:r>
            <w:r>
              <w:rPr>
                <w:rFonts w:ascii="Sylfaen" w:hAnsi="Sylfaen" w:cs="Tahoma"/>
                <w:bCs/>
                <w:sz w:val="20"/>
                <w:szCs w:val="20"/>
                <w:lang w:val="ka-GE"/>
              </w:rPr>
              <w:t>,</w:t>
            </w:r>
            <w:r w:rsidRPr="004B1CC7">
              <w:rPr>
                <w:rFonts w:ascii="Sylfaen" w:hAnsi="Sylfaen" w:cs="Tahoma"/>
                <w:bCs/>
                <w:sz w:val="20"/>
                <w:szCs w:val="20"/>
                <w:lang w:val="ka-GE"/>
              </w:rPr>
              <w:t>000</w:t>
            </w:r>
          </w:p>
        </w:tc>
      </w:tr>
      <w:tr w:rsidR="00653DD1" w:rsidRPr="00653DD1" w:rsidTr="00653DD1">
        <w:trPr>
          <w:trHeight w:val="353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vAlign w:val="center"/>
            <w:hideMark/>
          </w:tcPr>
          <w:p w:rsidR="00091646" w:rsidRPr="00653DD1" w:rsidRDefault="00091646" w:rsidP="00653DD1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53DD1">
              <w:rPr>
                <w:rFonts w:ascii="Sylfaen" w:eastAsia="Times New Roman" w:hAnsi="Sylfaen" w:cs="Calibri"/>
                <w:sz w:val="20"/>
                <w:szCs w:val="20"/>
              </w:rPr>
              <w:t xml:space="preserve">12 თვის ვადიანობის სახაზინო ვალდებულებები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D3D3D3"/>
              <w:right w:val="single" w:sz="4" w:space="0" w:color="auto"/>
            </w:tcBorders>
            <w:shd w:val="clear" w:color="auto" w:fill="auto"/>
            <w:hideMark/>
          </w:tcPr>
          <w:p w:rsidR="00091646" w:rsidRPr="004B1CC7" w:rsidRDefault="00335477" w:rsidP="00653DD1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  <w:lang w:val="ka-GE"/>
              </w:rPr>
            </w:pPr>
            <w:r>
              <w:rPr>
                <w:rFonts w:ascii="Sylfaen" w:hAnsi="Sylfaen" w:cs="Tahoma"/>
                <w:sz w:val="20"/>
                <w:szCs w:val="20"/>
              </w:rPr>
              <w:t>410</w:t>
            </w:r>
            <w:r w:rsidR="004B1CC7">
              <w:rPr>
                <w:rFonts w:ascii="Sylfaen" w:hAnsi="Sylfaen" w:cs="Tahoma"/>
                <w:sz w:val="20"/>
                <w:szCs w:val="20"/>
                <w:lang w:val="ka-GE"/>
              </w:rPr>
              <w:t>,000</w:t>
            </w:r>
          </w:p>
        </w:tc>
      </w:tr>
      <w:tr w:rsidR="00653DD1" w:rsidRPr="00653DD1" w:rsidTr="00653DD1">
        <w:trPr>
          <w:trHeight w:val="28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vAlign w:val="center"/>
            <w:hideMark/>
          </w:tcPr>
          <w:p w:rsidR="00091646" w:rsidRPr="00653DD1" w:rsidRDefault="00091646" w:rsidP="00653DD1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53DD1">
              <w:rPr>
                <w:rFonts w:ascii="Sylfaen" w:eastAsia="Times New Roman" w:hAnsi="Sylfaen" w:cs="Calibri"/>
                <w:sz w:val="20"/>
                <w:szCs w:val="20"/>
              </w:rPr>
              <w:t xml:space="preserve">2 წლის ვადიანობის სახაზინო ობლიგაციები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D3D3D3"/>
              <w:right w:val="single" w:sz="4" w:space="0" w:color="auto"/>
            </w:tcBorders>
            <w:shd w:val="clear" w:color="auto" w:fill="auto"/>
            <w:hideMark/>
          </w:tcPr>
          <w:p w:rsidR="00091646" w:rsidRPr="004B1CC7" w:rsidRDefault="00335477" w:rsidP="00335477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  <w:lang w:val="ka-GE"/>
              </w:rPr>
            </w:pPr>
            <w:r>
              <w:rPr>
                <w:rFonts w:ascii="Sylfaen" w:hAnsi="Sylfaen" w:cs="Tahoma"/>
                <w:sz w:val="20"/>
                <w:szCs w:val="20"/>
              </w:rPr>
              <w:t>773</w:t>
            </w:r>
            <w:r w:rsidR="004B1CC7">
              <w:rPr>
                <w:rFonts w:ascii="Sylfaen" w:hAnsi="Sylfaen" w:cs="Tahoma"/>
                <w:sz w:val="20"/>
                <w:szCs w:val="20"/>
                <w:lang w:val="ka-GE"/>
              </w:rPr>
              <w:t>,</w:t>
            </w:r>
            <w:r>
              <w:rPr>
                <w:rFonts w:ascii="Sylfaen" w:hAnsi="Sylfaen" w:cs="Tahoma"/>
                <w:sz w:val="20"/>
                <w:szCs w:val="20"/>
              </w:rPr>
              <w:t>0</w:t>
            </w:r>
            <w:r w:rsidR="004B1CC7">
              <w:rPr>
                <w:rFonts w:ascii="Sylfaen" w:hAnsi="Sylfaen" w:cs="Tahoma"/>
                <w:sz w:val="20"/>
                <w:szCs w:val="20"/>
                <w:lang w:val="ka-GE"/>
              </w:rPr>
              <w:t>00</w:t>
            </w:r>
          </w:p>
        </w:tc>
      </w:tr>
      <w:tr w:rsidR="00653DD1" w:rsidRPr="00653DD1" w:rsidTr="00653DD1">
        <w:trPr>
          <w:trHeight w:val="28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vAlign w:val="center"/>
            <w:hideMark/>
          </w:tcPr>
          <w:p w:rsidR="00091646" w:rsidRPr="00653DD1" w:rsidRDefault="00091646" w:rsidP="00653DD1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53DD1">
              <w:rPr>
                <w:rFonts w:ascii="Sylfaen" w:eastAsia="Times New Roman" w:hAnsi="Sylfaen" w:cs="Calibri"/>
                <w:sz w:val="20"/>
                <w:szCs w:val="20"/>
              </w:rPr>
              <w:t>5 წლის ვადიანობის სახაზინო ობლიგაციები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D3D3D3"/>
              <w:right w:val="single" w:sz="4" w:space="0" w:color="auto"/>
            </w:tcBorders>
            <w:shd w:val="clear" w:color="auto" w:fill="auto"/>
            <w:hideMark/>
          </w:tcPr>
          <w:p w:rsidR="00091646" w:rsidRPr="004B1CC7" w:rsidRDefault="00335477" w:rsidP="00335477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  <w:lang w:val="ka-GE"/>
              </w:rPr>
            </w:pPr>
            <w:r>
              <w:rPr>
                <w:rFonts w:ascii="Sylfaen" w:hAnsi="Sylfaen" w:cs="Tahoma"/>
                <w:sz w:val="20"/>
                <w:szCs w:val="20"/>
              </w:rPr>
              <w:t>935</w:t>
            </w:r>
            <w:r w:rsidR="004B1CC7">
              <w:rPr>
                <w:rFonts w:ascii="Sylfaen" w:hAnsi="Sylfaen" w:cs="Tahoma"/>
                <w:sz w:val="20"/>
                <w:szCs w:val="20"/>
                <w:lang w:val="ka-GE"/>
              </w:rPr>
              <w:t>,5</w:t>
            </w:r>
            <w:r>
              <w:rPr>
                <w:rFonts w:ascii="Sylfaen" w:hAnsi="Sylfaen" w:cs="Tahoma"/>
                <w:sz w:val="20"/>
                <w:szCs w:val="20"/>
              </w:rPr>
              <w:t>0</w:t>
            </w:r>
            <w:r w:rsidR="004B1CC7">
              <w:rPr>
                <w:rFonts w:ascii="Sylfaen" w:hAnsi="Sylfaen" w:cs="Tahoma"/>
                <w:sz w:val="20"/>
                <w:szCs w:val="20"/>
                <w:lang w:val="ka-GE"/>
              </w:rPr>
              <w:t>2</w:t>
            </w:r>
          </w:p>
        </w:tc>
      </w:tr>
      <w:tr w:rsidR="00653DD1" w:rsidRPr="00653DD1" w:rsidTr="00653DD1">
        <w:trPr>
          <w:trHeight w:val="28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vAlign w:val="center"/>
            <w:hideMark/>
          </w:tcPr>
          <w:p w:rsidR="00091646" w:rsidRPr="00653DD1" w:rsidRDefault="00091646" w:rsidP="00653DD1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53DD1">
              <w:rPr>
                <w:rFonts w:ascii="Sylfaen" w:eastAsia="Times New Roman" w:hAnsi="Sylfaen" w:cs="Calibri"/>
                <w:sz w:val="20"/>
                <w:szCs w:val="20"/>
              </w:rPr>
              <w:t xml:space="preserve">10 წლის ვადიანობის სახაზინო ობლიგაციები    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D3D3D3"/>
              <w:right w:val="single" w:sz="4" w:space="0" w:color="auto"/>
            </w:tcBorders>
            <w:shd w:val="clear" w:color="auto" w:fill="auto"/>
            <w:hideMark/>
          </w:tcPr>
          <w:p w:rsidR="00091646" w:rsidRPr="004B1CC7" w:rsidRDefault="00335477" w:rsidP="00653DD1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  <w:lang w:val="ka-GE"/>
              </w:rPr>
            </w:pPr>
            <w:r>
              <w:rPr>
                <w:rFonts w:ascii="Sylfaen" w:hAnsi="Sylfaen" w:cs="Tahoma"/>
                <w:sz w:val="20"/>
                <w:szCs w:val="20"/>
              </w:rPr>
              <w:t>327</w:t>
            </w:r>
            <w:r w:rsidR="004B1CC7">
              <w:rPr>
                <w:rFonts w:ascii="Sylfaen" w:hAnsi="Sylfaen" w:cs="Tahoma"/>
                <w:sz w:val="20"/>
                <w:szCs w:val="20"/>
                <w:lang w:val="ka-GE"/>
              </w:rPr>
              <w:t>,520</w:t>
            </w:r>
          </w:p>
        </w:tc>
      </w:tr>
      <w:tr w:rsidR="00653DD1" w:rsidRPr="00653DD1" w:rsidTr="00653DD1">
        <w:trPr>
          <w:trHeight w:val="380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44F01" w:rsidRPr="00653DD1" w:rsidRDefault="00044F01" w:rsidP="00653DD1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653DD1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სხვა სახელმწიფო ფასიანი ქაღალდები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D3D3D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F01" w:rsidRPr="00653DD1" w:rsidRDefault="00335477" w:rsidP="00653DD1">
            <w:pPr>
              <w:spacing w:after="0" w:line="240" w:lineRule="auto"/>
              <w:jc w:val="right"/>
              <w:rPr>
                <w:rFonts w:ascii="Sylfaen" w:eastAsia="Times New Roman" w:hAnsi="Sylfaen" w:cs="Tahoma"/>
                <w:b/>
                <w:bCs/>
                <w:sz w:val="20"/>
                <w:szCs w:val="20"/>
              </w:rPr>
            </w:pPr>
            <w:r>
              <w:rPr>
                <w:rFonts w:ascii="Sylfaen" w:hAnsi="Sylfaen" w:cs="Tahoma"/>
                <w:b/>
                <w:bCs/>
                <w:sz w:val="20"/>
                <w:szCs w:val="20"/>
              </w:rPr>
              <w:t>450</w:t>
            </w:r>
            <w:r w:rsidR="004B1CC7">
              <w:rPr>
                <w:rFonts w:ascii="Sylfaen" w:hAnsi="Sylfaen" w:cs="Tahoma"/>
                <w:b/>
                <w:bCs/>
                <w:sz w:val="20"/>
                <w:szCs w:val="20"/>
                <w:lang w:val="ka-GE"/>
              </w:rPr>
              <w:t>,</w:t>
            </w:r>
            <w:r w:rsidR="004B1CC7" w:rsidRPr="004B1CC7">
              <w:rPr>
                <w:rFonts w:ascii="Sylfaen" w:hAnsi="Sylfaen" w:cs="Tahoma"/>
                <w:b/>
                <w:bCs/>
                <w:sz w:val="20"/>
                <w:szCs w:val="20"/>
              </w:rPr>
              <w:t>846</w:t>
            </w:r>
          </w:p>
        </w:tc>
      </w:tr>
      <w:tr w:rsidR="00653DD1" w:rsidRPr="00653DD1" w:rsidTr="00653DD1">
        <w:trPr>
          <w:trHeight w:val="313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91646" w:rsidRPr="00653DD1" w:rsidRDefault="00091646" w:rsidP="00653DD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653DD1">
              <w:rPr>
                <w:rFonts w:ascii="Sylfaen" w:eastAsia="Times New Roman" w:hAnsi="Sylfaen" w:cs="Arial"/>
                <w:sz w:val="20"/>
                <w:szCs w:val="20"/>
              </w:rPr>
              <w:t>სახელმწიფო ობლიგაცია სებ-</w:t>
            </w:r>
            <w:r w:rsidRPr="00653DD1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ს</w:t>
            </w:r>
            <w:r w:rsidRPr="00653DD1">
              <w:rPr>
                <w:rFonts w:ascii="Sylfaen" w:eastAsia="Times New Roman" w:hAnsi="Sylfaen" w:cs="Arial"/>
                <w:sz w:val="20"/>
                <w:szCs w:val="20"/>
              </w:rPr>
              <w:t>თვის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D3D3D3"/>
              <w:right w:val="single" w:sz="4" w:space="0" w:color="auto"/>
            </w:tcBorders>
            <w:shd w:val="clear" w:color="auto" w:fill="auto"/>
            <w:hideMark/>
          </w:tcPr>
          <w:p w:rsidR="00091646" w:rsidRPr="00653DD1" w:rsidRDefault="00335477" w:rsidP="00335477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>
              <w:rPr>
                <w:rFonts w:ascii="Sylfaen" w:hAnsi="Sylfaen" w:cs="Tahoma"/>
                <w:sz w:val="20"/>
                <w:szCs w:val="20"/>
              </w:rPr>
              <w:t>280,</w:t>
            </w:r>
            <w:r w:rsidR="00091646" w:rsidRPr="00653DD1">
              <w:rPr>
                <w:rFonts w:ascii="Sylfaen" w:hAnsi="Sylfaen" w:cs="Tahoma"/>
                <w:sz w:val="20"/>
                <w:szCs w:val="20"/>
              </w:rPr>
              <w:t>846</w:t>
            </w:r>
          </w:p>
        </w:tc>
      </w:tr>
      <w:tr w:rsidR="00653DD1" w:rsidRPr="00653DD1" w:rsidTr="00653DD1">
        <w:trPr>
          <w:trHeight w:val="313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91646" w:rsidRPr="00653DD1" w:rsidRDefault="00091646" w:rsidP="00653DD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653DD1">
              <w:rPr>
                <w:rFonts w:ascii="Sylfaen" w:eastAsia="Times New Roman" w:hAnsi="Sylfaen" w:cs="Arial"/>
                <w:sz w:val="20"/>
                <w:szCs w:val="20"/>
              </w:rPr>
              <w:t>სახელმწიფო ობლიგაციები ღია ბაზრის ოპერაციებისთვის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646" w:rsidRPr="00653DD1" w:rsidRDefault="00335477" w:rsidP="004B1CC7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>
              <w:rPr>
                <w:rFonts w:ascii="Sylfaen" w:hAnsi="Sylfaen" w:cs="Tahoma"/>
                <w:sz w:val="20"/>
                <w:szCs w:val="20"/>
              </w:rPr>
              <w:t>170</w:t>
            </w:r>
            <w:r w:rsidR="00091646" w:rsidRPr="00653DD1">
              <w:rPr>
                <w:rFonts w:ascii="Sylfaen" w:hAnsi="Sylfaen" w:cs="Tahoma"/>
                <w:sz w:val="20"/>
                <w:szCs w:val="20"/>
              </w:rPr>
              <w:t>,000</w:t>
            </w:r>
          </w:p>
        </w:tc>
      </w:tr>
      <w:tr w:rsidR="00653DD1" w:rsidRPr="00653DD1" w:rsidTr="00653DD1">
        <w:trPr>
          <w:trHeight w:val="163"/>
        </w:trPr>
        <w:tc>
          <w:tcPr>
            <w:tcW w:w="9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D40" w:rsidRPr="00653DD1" w:rsidRDefault="009D1D40" w:rsidP="00653DD1">
            <w:pPr>
              <w:spacing w:after="0" w:line="240" w:lineRule="auto"/>
              <w:rPr>
                <w:rFonts w:ascii="Sylfaen" w:eastAsia="Times New Roman" w:hAnsi="Sylfaen" w:cs="Tahoma"/>
                <w:sz w:val="20"/>
                <w:szCs w:val="20"/>
              </w:rPr>
            </w:pPr>
          </w:p>
        </w:tc>
      </w:tr>
      <w:tr w:rsidR="00653DD1" w:rsidRPr="00653DD1" w:rsidTr="00653DD1">
        <w:trPr>
          <w:trHeight w:val="175"/>
        </w:trPr>
        <w:tc>
          <w:tcPr>
            <w:tcW w:w="9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D40" w:rsidRPr="00653DD1" w:rsidRDefault="009D1D40" w:rsidP="00653DD1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</w:p>
          <w:p w:rsidR="0050185A" w:rsidRPr="00653DD1" w:rsidRDefault="0050185A" w:rsidP="00653DD1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</w:p>
        </w:tc>
      </w:tr>
    </w:tbl>
    <w:p w:rsidR="000508A2" w:rsidRDefault="000508A2" w:rsidP="000508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>
        <w:t>201</w:t>
      </w:r>
      <w:r>
        <w:rPr>
          <w:rFonts w:ascii="Sylfaen" w:hAnsi="Sylfaen"/>
          <w:lang w:val="ka-GE"/>
        </w:rPr>
        <w:t>9</w:t>
      </w:r>
      <w:r>
        <w:t xml:space="preserve"> </w:t>
      </w:r>
      <w:r>
        <w:rPr>
          <w:rFonts w:ascii="Sylfaen" w:hAnsi="Sylfaen" w:cs="Sylfaen"/>
        </w:rPr>
        <w:t>წლის</w:t>
      </w:r>
      <w:r>
        <w:t xml:space="preserve"> </w:t>
      </w:r>
      <w:r>
        <w:rPr>
          <w:rFonts w:ascii="Sylfaen" w:hAnsi="Sylfaen" w:cs="Sylfaen"/>
        </w:rPr>
        <w:t>სახელმწიფო</w:t>
      </w:r>
      <w:r>
        <w:t xml:space="preserve"> </w:t>
      </w:r>
      <w:r>
        <w:rPr>
          <w:rFonts w:ascii="Sylfaen" w:hAnsi="Sylfaen" w:cs="Sylfaen"/>
        </w:rPr>
        <w:t>ბიუჯეტის</w:t>
      </w:r>
      <w:r>
        <w:t xml:space="preserve"> </w:t>
      </w:r>
      <w:r>
        <w:rPr>
          <w:rFonts w:ascii="Sylfaen" w:hAnsi="Sylfaen" w:cs="Sylfaen"/>
        </w:rPr>
        <w:t>პროექტი</w:t>
      </w:r>
      <w:r>
        <w:t xml:space="preserve"> </w:t>
      </w:r>
      <w:r>
        <w:rPr>
          <w:rFonts w:ascii="Sylfaen" w:hAnsi="Sylfaen" w:cs="Sylfaen"/>
        </w:rPr>
        <w:t>ითვალისწინებს</w:t>
      </w:r>
      <w:r>
        <w:t xml:space="preserve"> </w:t>
      </w:r>
      <w:r>
        <w:rPr>
          <w:rFonts w:ascii="Sylfaen" w:hAnsi="Sylfaen" w:cs="Sylfaen"/>
        </w:rPr>
        <w:t>საშინაო</w:t>
      </w:r>
      <w:r>
        <w:t xml:space="preserve"> </w:t>
      </w:r>
      <w:r>
        <w:rPr>
          <w:rFonts w:ascii="Sylfaen" w:hAnsi="Sylfaen" w:cs="Sylfaen"/>
        </w:rPr>
        <w:t>ვალდებულებების</w:t>
      </w:r>
      <w:r>
        <w:t xml:space="preserve"> </w:t>
      </w:r>
      <w:r>
        <w:rPr>
          <w:rFonts w:ascii="Sylfaen" w:hAnsi="Sylfaen" w:cs="Sylfaen"/>
        </w:rPr>
        <w:t>მოსალოდნელ</w:t>
      </w:r>
      <w:r>
        <w:t xml:space="preserve"> </w:t>
      </w:r>
      <w:r>
        <w:rPr>
          <w:rFonts w:ascii="Sylfaen" w:hAnsi="Sylfaen" w:cs="Sylfaen"/>
        </w:rPr>
        <w:t>კლებას</w:t>
      </w:r>
      <w:r>
        <w:t xml:space="preserve"> </w:t>
      </w:r>
      <w:r>
        <w:rPr>
          <w:rFonts w:ascii="Sylfaen" w:hAnsi="Sylfaen"/>
          <w:lang w:val="ka-GE"/>
        </w:rPr>
        <w:t>1,</w:t>
      </w:r>
      <w:r>
        <w:rPr>
          <w:rFonts w:ascii="Sylfaen" w:hAnsi="Sylfaen"/>
        </w:rPr>
        <w:t>2</w:t>
      </w:r>
      <w:r>
        <w:rPr>
          <w:rFonts w:ascii="Sylfaen" w:hAnsi="Sylfaen"/>
          <w:lang w:val="ka-GE"/>
        </w:rPr>
        <w:t>40</w:t>
      </w:r>
      <w:r>
        <w:rPr>
          <w:rFonts w:ascii="Sylfaen" w:hAnsi="Sylfaen"/>
        </w:rPr>
        <w:t>,</w:t>
      </w:r>
      <w:r>
        <w:rPr>
          <w:rFonts w:ascii="Sylfaen" w:hAnsi="Sylfaen"/>
          <w:lang w:val="ka-GE"/>
        </w:rPr>
        <w:t>000</w:t>
      </w:r>
      <w:r>
        <w:rPr>
          <w:rFonts w:ascii="Sylfaen" w:hAnsi="Sylfaen"/>
        </w:rPr>
        <w:t>.0</w:t>
      </w:r>
      <w:r>
        <w:t xml:space="preserve"> </w:t>
      </w:r>
      <w:r>
        <w:rPr>
          <w:rFonts w:ascii="Sylfaen" w:hAnsi="Sylfaen" w:cs="Sylfaen"/>
        </w:rPr>
        <w:t>ათასი</w:t>
      </w:r>
      <w:r>
        <w:t xml:space="preserve"> </w:t>
      </w:r>
      <w:r>
        <w:rPr>
          <w:rFonts w:ascii="Sylfaen" w:hAnsi="Sylfaen" w:cs="Sylfaen"/>
        </w:rPr>
        <w:t>ლარის</w:t>
      </w:r>
      <w:r>
        <w:t xml:space="preserve"> </w:t>
      </w:r>
      <w:r>
        <w:rPr>
          <w:rFonts w:ascii="Sylfaen" w:hAnsi="Sylfaen" w:cs="Sylfaen"/>
        </w:rPr>
        <w:t>ოდენობით</w:t>
      </w:r>
      <w:r>
        <w:t xml:space="preserve">, </w:t>
      </w:r>
      <w:r>
        <w:rPr>
          <w:rFonts w:ascii="Sylfaen" w:hAnsi="Sylfaen" w:cs="Sylfaen"/>
        </w:rPr>
        <w:t>მათ</w:t>
      </w:r>
      <w:r>
        <w:t xml:space="preserve"> </w:t>
      </w:r>
      <w:r>
        <w:rPr>
          <w:rFonts w:ascii="Sylfaen" w:hAnsi="Sylfaen" w:cs="Sylfaen"/>
        </w:rPr>
        <w:t>შორის</w:t>
      </w:r>
      <w:r>
        <w:t xml:space="preserve"> </w:t>
      </w:r>
      <w:r>
        <w:rPr>
          <w:rFonts w:ascii="Sylfaen" w:hAnsi="Sylfaen" w:cs="Sylfaen"/>
        </w:rPr>
        <w:t>სახაზინო</w:t>
      </w:r>
      <w:r>
        <w:t xml:space="preserve"> </w:t>
      </w:r>
      <w:r>
        <w:rPr>
          <w:rFonts w:ascii="Sylfaen" w:hAnsi="Sylfaen" w:cs="Sylfaen"/>
        </w:rPr>
        <w:t>ვალდებულებების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სახაზინო</w:t>
      </w:r>
      <w:r>
        <w:t xml:space="preserve"> </w:t>
      </w:r>
      <w:r>
        <w:rPr>
          <w:rFonts w:ascii="Sylfaen" w:hAnsi="Sylfaen" w:cs="Sylfaen"/>
        </w:rPr>
        <w:t>ობლიგაციების</w:t>
      </w:r>
      <w:r>
        <w:t xml:space="preserve"> </w:t>
      </w:r>
      <w:r>
        <w:rPr>
          <w:rFonts w:ascii="Sylfaen" w:hAnsi="Sylfaen" w:cs="Sylfaen"/>
        </w:rPr>
        <w:t>ძირითადი</w:t>
      </w:r>
      <w:r>
        <w:t xml:space="preserve"> </w:t>
      </w:r>
      <w:r>
        <w:rPr>
          <w:rFonts w:ascii="Sylfaen" w:hAnsi="Sylfaen" w:cs="Sylfaen"/>
        </w:rPr>
        <w:t>თანხის</w:t>
      </w:r>
      <w:r>
        <w:t xml:space="preserve"> </w:t>
      </w:r>
      <w:r>
        <w:rPr>
          <w:rFonts w:ascii="Sylfaen" w:hAnsi="Sylfaen" w:cs="Sylfaen"/>
        </w:rPr>
        <w:t>დაფარვას</w:t>
      </w:r>
      <w:r>
        <w:t xml:space="preserve"> - </w:t>
      </w:r>
      <w:r>
        <w:rPr>
          <w:rFonts w:ascii="Sylfaen" w:hAnsi="Sylfaen"/>
          <w:lang w:val="ka-GE"/>
        </w:rPr>
        <w:t>1,200</w:t>
      </w:r>
      <w:r>
        <w:rPr>
          <w:rFonts w:ascii="Sylfaen" w:hAnsi="Sylfaen"/>
        </w:rPr>
        <w:t>,</w:t>
      </w:r>
      <w:r>
        <w:rPr>
          <w:rFonts w:ascii="Sylfaen" w:hAnsi="Sylfaen"/>
          <w:lang w:val="ka-GE"/>
        </w:rPr>
        <w:t>000</w:t>
      </w:r>
      <w:r>
        <w:rPr>
          <w:rFonts w:ascii="Sylfaen" w:hAnsi="Sylfaen"/>
        </w:rPr>
        <w:t>.0</w:t>
      </w:r>
      <w:r>
        <w:t xml:space="preserve"> </w:t>
      </w:r>
      <w:r>
        <w:rPr>
          <w:rFonts w:ascii="Sylfaen" w:hAnsi="Sylfaen" w:cs="Sylfaen"/>
        </w:rPr>
        <w:t>ათასი</w:t>
      </w:r>
      <w:r>
        <w:t xml:space="preserve"> </w:t>
      </w:r>
      <w:r>
        <w:rPr>
          <w:rFonts w:ascii="Sylfaen" w:hAnsi="Sylfaen" w:cs="Sylfaen"/>
        </w:rPr>
        <w:t>ლარის</w:t>
      </w:r>
      <w:r>
        <w:t xml:space="preserve"> </w:t>
      </w:r>
      <w:r>
        <w:rPr>
          <w:rFonts w:ascii="Sylfaen" w:hAnsi="Sylfaen" w:cs="Sylfaen"/>
        </w:rPr>
        <w:t>ოდენობით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სახელმწიფო</w:t>
      </w:r>
      <w:r>
        <w:t xml:space="preserve"> </w:t>
      </w:r>
      <w:r>
        <w:rPr>
          <w:rFonts w:ascii="Sylfaen" w:hAnsi="Sylfaen" w:cs="Sylfaen"/>
        </w:rPr>
        <w:t>ობლიგაციების</w:t>
      </w:r>
      <w:r>
        <w:t xml:space="preserve"> </w:t>
      </w:r>
      <w:r>
        <w:rPr>
          <w:rFonts w:ascii="Sylfaen" w:hAnsi="Sylfaen" w:cs="Sylfaen"/>
        </w:rPr>
        <w:t>ძირითადი</w:t>
      </w:r>
      <w:r>
        <w:t xml:space="preserve"> </w:t>
      </w:r>
      <w:r>
        <w:rPr>
          <w:rFonts w:ascii="Sylfaen" w:hAnsi="Sylfaen" w:cs="Sylfaen"/>
        </w:rPr>
        <w:t>თანხის</w:t>
      </w:r>
      <w:r>
        <w:t xml:space="preserve"> </w:t>
      </w:r>
      <w:r>
        <w:rPr>
          <w:rFonts w:ascii="Sylfaen" w:hAnsi="Sylfaen" w:cs="Sylfaen"/>
        </w:rPr>
        <w:t>დაფარვას</w:t>
      </w:r>
      <w:r>
        <w:t xml:space="preserve"> (</w:t>
      </w:r>
      <w:r>
        <w:rPr>
          <w:rFonts w:ascii="Sylfaen" w:hAnsi="Sylfaen" w:cs="Sylfaen"/>
        </w:rPr>
        <w:t>სებ</w:t>
      </w:r>
      <w:r>
        <w:t>-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მიმართ</w:t>
      </w:r>
      <w:r>
        <w:t xml:space="preserve"> </w:t>
      </w:r>
      <w:r>
        <w:rPr>
          <w:rFonts w:ascii="Sylfaen" w:hAnsi="Sylfaen" w:cs="Sylfaen"/>
        </w:rPr>
        <w:t>ვალი</w:t>
      </w:r>
      <w:r>
        <w:t xml:space="preserve">) – </w:t>
      </w:r>
      <w:r>
        <w:rPr>
          <w:rFonts w:ascii="Sylfaen" w:hAnsi="Sylfaen"/>
          <w:lang w:val="ka-GE"/>
        </w:rPr>
        <w:t>40,000</w:t>
      </w:r>
      <w:r>
        <w:rPr>
          <w:rFonts w:ascii="Sylfaen" w:hAnsi="Sylfaen"/>
        </w:rPr>
        <w:t>.0</w:t>
      </w:r>
      <w:r>
        <w:t xml:space="preserve"> </w:t>
      </w:r>
      <w:r>
        <w:rPr>
          <w:rFonts w:ascii="Sylfaen" w:hAnsi="Sylfaen" w:cs="Sylfaen"/>
        </w:rPr>
        <w:t>ათასი</w:t>
      </w:r>
      <w:r>
        <w:t xml:space="preserve"> </w:t>
      </w:r>
      <w:r>
        <w:rPr>
          <w:rFonts w:ascii="Sylfaen" w:hAnsi="Sylfaen" w:cs="Sylfaen"/>
        </w:rPr>
        <w:t>ლარის</w:t>
      </w:r>
      <w:r>
        <w:t xml:space="preserve"> </w:t>
      </w:r>
      <w:r>
        <w:rPr>
          <w:rFonts w:ascii="Sylfaen" w:hAnsi="Sylfaen" w:cs="Sylfaen"/>
        </w:rPr>
        <w:t>ოდენობით</w:t>
      </w:r>
      <w:r>
        <w:t xml:space="preserve">, </w:t>
      </w:r>
      <w:r>
        <w:rPr>
          <w:rFonts w:ascii="Sylfaen" w:hAnsi="Sylfaen" w:cs="Sylfaen"/>
        </w:rPr>
        <w:t>საქართველოს</w:t>
      </w:r>
      <w:r>
        <w:t xml:space="preserve"> </w:t>
      </w:r>
      <w:r>
        <w:rPr>
          <w:rFonts w:ascii="Sylfaen" w:hAnsi="Sylfaen" w:cs="Sylfaen"/>
        </w:rPr>
        <w:t>მთავრობის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საქართველოს</w:t>
      </w:r>
      <w:r>
        <w:t xml:space="preserve"> </w:t>
      </w:r>
      <w:r>
        <w:rPr>
          <w:rFonts w:ascii="Sylfaen" w:hAnsi="Sylfaen" w:cs="Sylfaen"/>
        </w:rPr>
        <w:t>ეროვნული</w:t>
      </w:r>
      <w:r>
        <w:t xml:space="preserve"> </w:t>
      </w:r>
      <w:r>
        <w:rPr>
          <w:rFonts w:ascii="Sylfaen" w:hAnsi="Sylfaen" w:cs="Sylfaen"/>
        </w:rPr>
        <w:t>ბანკის</w:t>
      </w:r>
      <w:r>
        <w:t xml:space="preserve"> 2006 </w:t>
      </w:r>
      <w:r>
        <w:rPr>
          <w:rFonts w:ascii="Sylfaen" w:hAnsi="Sylfaen" w:cs="Sylfaen"/>
        </w:rPr>
        <w:t>წლის</w:t>
      </w:r>
      <w:r>
        <w:t xml:space="preserve"> 15 </w:t>
      </w:r>
      <w:r>
        <w:rPr>
          <w:rFonts w:ascii="Sylfaen" w:hAnsi="Sylfaen" w:cs="Sylfaen"/>
        </w:rPr>
        <w:t>მაისის</w:t>
      </w:r>
      <w:r>
        <w:t xml:space="preserve"> „</w:t>
      </w:r>
      <w:r>
        <w:rPr>
          <w:rFonts w:ascii="Sylfaen" w:hAnsi="Sylfaen" w:cs="Sylfaen"/>
        </w:rPr>
        <w:t>საქართველოს</w:t>
      </w:r>
      <w:r>
        <w:t xml:space="preserve"> </w:t>
      </w:r>
      <w:r>
        <w:rPr>
          <w:rFonts w:ascii="Sylfaen" w:hAnsi="Sylfaen" w:cs="Sylfaen"/>
        </w:rPr>
        <w:t>მთავრობის</w:t>
      </w:r>
      <w:r>
        <w:t xml:space="preserve"> </w:t>
      </w:r>
      <w:r>
        <w:rPr>
          <w:rFonts w:ascii="Sylfaen" w:hAnsi="Sylfaen" w:cs="Sylfaen"/>
        </w:rPr>
        <w:t>საქართველოს</w:t>
      </w:r>
      <w:r>
        <w:t xml:space="preserve"> </w:t>
      </w:r>
      <w:r>
        <w:rPr>
          <w:rFonts w:ascii="Sylfaen" w:hAnsi="Sylfaen" w:cs="Sylfaen"/>
        </w:rPr>
        <w:t>ეროვნული</w:t>
      </w:r>
      <w:r>
        <w:t xml:space="preserve"> </w:t>
      </w:r>
      <w:r>
        <w:rPr>
          <w:rFonts w:ascii="Sylfaen" w:hAnsi="Sylfaen" w:cs="Sylfaen"/>
        </w:rPr>
        <w:t>ბანკისადმი</w:t>
      </w:r>
      <w:r>
        <w:t xml:space="preserve"> </w:t>
      </w:r>
      <w:r>
        <w:rPr>
          <w:rFonts w:ascii="Sylfaen" w:hAnsi="Sylfaen" w:cs="Sylfaen"/>
        </w:rPr>
        <w:t>დავალიანების</w:t>
      </w:r>
      <w:r>
        <w:t xml:space="preserve"> </w:t>
      </w:r>
      <w:r>
        <w:rPr>
          <w:rFonts w:ascii="Sylfaen" w:hAnsi="Sylfaen" w:cs="Sylfaen"/>
        </w:rPr>
        <w:t>დაფარვის</w:t>
      </w:r>
      <w:r>
        <w:t xml:space="preserve"> </w:t>
      </w:r>
      <w:r>
        <w:rPr>
          <w:rFonts w:ascii="Sylfaen" w:hAnsi="Sylfaen" w:cs="Sylfaen"/>
        </w:rPr>
        <w:t>ღონისძიებების</w:t>
      </w:r>
      <w:r>
        <w:t xml:space="preserve"> </w:t>
      </w:r>
      <w:r>
        <w:rPr>
          <w:rFonts w:ascii="Sylfaen" w:hAnsi="Sylfaen" w:cs="Sylfaen"/>
        </w:rPr>
        <w:t>შესახებ</w:t>
      </w:r>
      <w:r>
        <w:t xml:space="preserve">“ 2006 </w:t>
      </w:r>
      <w:r>
        <w:rPr>
          <w:rFonts w:ascii="Sylfaen" w:hAnsi="Sylfaen" w:cs="Sylfaen"/>
        </w:rPr>
        <w:t>წლის</w:t>
      </w:r>
      <w:r>
        <w:t xml:space="preserve"> 20 </w:t>
      </w:r>
      <w:r>
        <w:rPr>
          <w:rFonts w:ascii="Sylfaen" w:hAnsi="Sylfaen" w:cs="Sylfaen"/>
        </w:rPr>
        <w:t>მარტის</w:t>
      </w:r>
      <w:r>
        <w:t xml:space="preserve"> </w:t>
      </w:r>
      <w:r>
        <w:rPr>
          <w:rFonts w:ascii="Sylfaen" w:hAnsi="Sylfaen" w:cs="Sylfaen"/>
        </w:rPr>
        <w:t>შეთანხმებაში</w:t>
      </w:r>
      <w:r>
        <w:t xml:space="preserve"> </w:t>
      </w:r>
      <w:r>
        <w:rPr>
          <w:rFonts w:ascii="Sylfaen" w:hAnsi="Sylfaen" w:cs="Sylfaen"/>
        </w:rPr>
        <w:t>ცვლილებების</w:t>
      </w:r>
      <w:r>
        <w:t xml:space="preserve"> </w:t>
      </w:r>
      <w:r>
        <w:rPr>
          <w:rFonts w:ascii="Sylfaen" w:hAnsi="Sylfaen" w:cs="Sylfaen"/>
        </w:rPr>
        <w:t>შეტანის</w:t>
      </w:r>
      <w:r>
        <w:t xml:space="preserve"> </w:t>
      </w:r>
      <w:r>
        <w:rPr>
          <w:rFonts w:ascii="Sylfaen" w:hAnsi="Sylfaen" w:cs="Sylfaen"/>
        </w:rPr>
        <w:t>თაობაზე</w:t>
      </w:r>
      <w:r>
        <w:t xml:space="preserve">“ </w:t>
      </w:r>
      <w:r>
        <w:rPr>
          <w:rFonts w:ascii="Sylfaen" w:hAnsi="Sylfaen" w:cs="Sylfaen"/>
        </w:rPr>
        <w:t>შეთანხმების</w:t>
      </w:r>
      <w:r>
        <w:t xml:space="preserve"> </w:t>
      </w:r>
      <w:r>
        <w:rPr>
          <w:rFonts w:ascii="Sylfaen" w:hAnsi="Sylfaen" w:cs="Sylfaen"/>
        </w:rPr>
        <w:t>შესაბამისად</w:t>
      </w:r>
      <w:r>
        <w:t xml:space="preserve">. </w:t>
      </w:r>
    </w:p>
    <w:p w:rsidR="000508A2" w:rsidRDefault="000508A2" w:rsidP="000508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>
        <w:t xml:space="preserve">2019 </w:t>
      </w:r>
      <w:r>
        <w:rPr>
          <w:rFonts w:ascii="Sylfaen" w:hAnsi="Sylfaen" w:cs="Sylfaen"/>
        </w:rPr>
        <w:t>წლის</w:t>
      </w:r>
      <w:r>
        <w:t xml:space="preserve"> </w:t>
      </w:r>
      <w:r>
        <w:rPr>
          <w:rFonts w:ascii="Sylfaen" w:hAnsi="Sylfaen" w:cs="Sylfaen"/>
        </w:rPr>
        <w:t>განმავლობაში</w:t>
      </w:r>
      <w:r>
        <w:t xml:space="preserve"> </w:t>
      </w:r>
      <w:r>
        <w:rPr>
          <w:rFonts w:ascii="Sylfaen" w:hAnsi="Sylfaen" w:cs="Sylfaen"/>
        </w:rPr>
        <w:t>სახაზინო</w:t>
      </w:r>
      <w:r>
        <w:t xml:space="preserve"> </w:t>
      </w:r>
      <w:r>
        <w:rPr>
          <w:rFonts w:ascii="Sylfaen" w:hAnsi="Sylfaen" w:cs="Sylfaen"/>
        </w:rPr>
        <w:t>ვალდებულებების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სახაზინო</w:t>
      </w:r>
      <w:r>
        <w:t xml:space="preserve"> </w:t>
      </w:r>
      <w:r>
        <w:rPr>
          <w:rFonts w:ascii="Sylfaen" w:hAnsi="Sylfaen" w:cs="Sylfaen"/>
        </w:rPr>
        <w:t>ობლიგაციების</w:t>
      </w:r>
      <w:r>
        <w:t xml:space="preserve"> </w:t>
      </w:r>
      <w:r>
        <w:rPr>
          <w:rFonts w:ascii="Sylfaen" w:hAnsi="Sylfaen" w:cs="Sylfaen"/>
        </w:rPr>
        <w:t>გამოშვება</w:t>
      </w:r>
      <w:r>
        <w:t xml:space="preserve"> </w:t>
      </w:r>
      <w:r>
        <w:rPr>
          <w:rFonts w:ascii="Sylfaen" w:hAnsi="Sylfaen" w:cs="Sylfaen"/>
        </w:rPr>
        <w:t>განხორციელდება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მოცულობით</w:t>
      </w:r>
      <w:r>
        <w:t xml:space="preserve">, </w:t>
      </w:r>
      <w:r>
        <w:rPr>
          <w:rFonts w:ascii="Sylfaen" w:hAnsi="Sylfaen" w:cs="Sylfaen"/>
        </w:rPr>
        <w:t>რომელიც</w:t>
      </w:r>
      <w:r>
        <w:t xml:space="preserve"> </w:t>
      </w:r>
      <w:r>
        <w:rPr>
          <w:rFonts w:ascii="Sylfaen" w:hAnsi="Sylfaen" w:cs="Sylfaen"/>
        </w:rPr>
        <w:t>სახელმწიფო</w:t>
      </w:r>
      <w:r>
        <w:t xml:space="preserve"> </w:t>
      </w:r>
      <w:r>
        <w:rPr>
          <w:rFonts w:ascii="Sylfaen" w:hAnsi="Sylfaen" w:cs="Sylfaen"/>
        </w:rPr>
        <w:t>ფასიანი</w:t>
      </w:r>
      <w:r>
        <w:t xml:space="preserve"> </w:t>
      </w:r>
      <w:r>
        <w:rPr>
          <w:rFonts w:ascii="Sylfaen" w:hAnsi="Sylfaen" w:cs="Sylfaen"/>
        </w:rPr>
        <w:t>ქაღალდების</w:t>
      </w:r>
      <w:r>
        <w:t xml:space="preserve"> </w:t>
      </w:r>
      <w:r>
        <w:rPr>
          <w:rFonts w:ascii="Sylfaen" w:hAnsi="Sylfaen" w:cs="Sylfaen"/>
        </w:rPr>
        <w:t>პირველად</w:t>
      </w:r>
      <w:r>
        <w:t xml:space="preserve"> </w:t>
      </w:r>
      <w:r>
        <w:rPr>
          <w:rFonts w:ascii="Sylfaen" w:hAnsi="Sylfaen" w:cs="Sylfaen"/>
        </w:rPr>
        <w:t>ბაზარზე</w:t>
      </w:r>
      <w:r>
        <w:t xml:space="preserve"> </w:t>
      </w:r>
      <w:r>
        <w:rPr>
          <w:rFonts w:ascii="Sylfaen" w:hAnsi="Sylfaen" w:cs="Sylfaen"/>
        </w:rPr>
        <w:t>არსებული</w:t>
      </w:r>
      <w:r>
        <w:t xml:space="preserve"> </w:t>
      </w:r>
      <w:r>
        <w:rPr>
          <w:rFonts w:ascii="Sylfaen" w:hAnsi="Sylfaen" w:cs="Sylfaen"/>
        </w:rPr>
        <w:t>განაკვეთების</w:t>
      </w:r>
      <w:r>
        <w:t xml:space="preserve"> </w:t>
      </w:r>
      <w:r>
        <w:rPr>
          <w:rFonts w:ascii="Sylfaen" w:hAnsi="Sylfaen" w:cs="Sylfaen"/>
        </w:rPr>
        <w:t>გათვალისწინებით</w:t>
      </w:r>
      <w:r>
        <w:t xml:space="preserve">, </w:t>
      </w:r>
      <w:r>
        <w:rPr>
          <w:rFonts w:ascii="Sylfaen" w:hAnsi="Sylfaen" w:cs="Sylfaen"/>
        </w:rPr>
        <w:t>უზრუნველყოფს</w:t>
      </w:r>
      <w:r>
        <w:t xml:space="preserve"> </w:t>
      </w:r>
      <w:r>
        <w:rPr>
          <w:rFonts w:ascii="Sylfaen" w:hAnsi="Sylfaen" w:cs="Sylfaen"/>
        </w:rPr>
        <w:t>ბიუჯეტში</w:t>
      </w:r>
      <w:r>
        <w:t xml:space="preserve"> </w:t>
      </w:r>
      <w:r>
        <w:rPr>
          <w:rFonts w:ascii="Sylfaen" w:hAnsi="Sylfaen" w:cs="Sylfaen"/>
        </w:rPr>
        <w:t>შემოსულ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დაფარულ</w:t>
      </w:r>
      <w:r>
        <w:t xml:space="preserve"> </w:t>
      </w:r>
      <w:r>
        <w:rPr>
          <w:rFonts w:ascii="Sylfaen" w:hAnsi="Sylfaen" w:cs="Sylfaen"/>
        </w:rPr>
        <w:t>ძირითად</w:t>
      </w:r>
      <w:r>
        <w:t xml:space="preserve"> </w:t>
      </w:r>
      <w:r>
        <w:rPr>
          <w:rFonts w:ascii="Sylfaen" w:hAnsi="Sylfaen" w:cs="Sylfaen"/>
        </w:rPr>
        <w:t>თანხებს</w:t>
      </w:r>
      <w:r>
        <w:t xml:space="preserve"> </w:t>
      </w:r>
      <w:r>
        <w:rPr>
          <w:rFonts w:ascii="Sylfaen" w:hAnsi="Sylfaen" w:cs="Sylfaen"/>
        </w:rPr>
        <w:t>შორის</w:t>
      </w:r>
      <w:r>
        <w:t xml:space="preserve"> </w:t>
      </w:r>
      <w:r>
        <w:rPr>
          <w:rFonts w:ascii="Sylfaen" w:hAnsi="Sylfaen" w:cs="Sylfaen"/>
        </w:rPr>
        <w:t>სხვაობას</w:t>
      </w:r>
      <w:r>
        <w:t xml:space="preserve"> </w:t>
      </w:r>
      <w:r>
        <w:rPr>
          <w:rFonts w:ascii="Sylfaen" w:hAnsi="Sylfaen" w:cs="Sylfaen"/>
        </w:rPr>
        <w:t>არაუმეტეს</w:t>
      </w:r>
      <w:r>
        <w:t xml:space="preserve"> </w:t>
      </w:r>
      <w:r>
        <w:rPr>
          <w:rFonts w:ascii="Sylfaen" w:hAnsi="Sylfaen"/>
          <w:lang w:val="ka-GE"/>
        </w:rPr>
        <w:t>5</w:t>
      </w:r>
      <w:r>
        <w:t xml:space="preserve">00,000.0 </w:t>
      </w:r>
      <w:r>
        <w:rPr>
          <w:rFonts w:ascii="Sylfaen" w:hAnsi="Sylfaen" w:cs="Sylfaen"/>
        </w:rPr>
        <w:t>ათასი</w:t>
      </w:r>
      <w:r>
        <w:t xml:space="preserve"> </w:t>
      </w:r>
      <w:r>
        <w:rPr>
          <w:rFonts w:ascii="Sylfaen" w:hAnsi="Sylfaen" w:cs="Sylfaen"/>
        </w:rPr>
        <w:t>ლარის</w:t>
      </w:r>
      <w:r>
        <w:t xml:space="preserve"> </w:t>
      </w:r>
      <w:r>
        <w:rPr>
          <w:rFonts w:ascii="Sylfaen" w:hAnsi="Sylfaen" w:cs="Sylfaen"/>
        </w:rPr>
        <w:t>ოდენობით</w:t>
      </w:r>
      <w:r>
        <w:t xml:space="preserve">. </w:t>
      </w:r>
    </w:p>
    <w:p w:rsidR="000508A2" w:rsidRDefault="000508A2" w:rsidP="000508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>
        <w:t>201</w:t>
      </w:r>
      <w:r>
        <w:rPr>
          <w:rFonts w:ascii="Sylfaen" w:hAnsi="Sylfaen"/>
          <w:lang w:val="ka-GE"/>
        </w:rPr>
        <w:t>9</w:t>
      </w:r>
      <w:r>
        <w:t xml:space="preserve"> </w:t>
      </w:r>
      <w:r>
        <w:rPr>
          <w:rFonts w:ascii="Sylfaen" w:hAnsi="Sylfaen" w:cs="Sylfaen"/>
        </w:rPr>
        <w:t>წლის</w:t>
      </w:r>
      <w:r>
        <w:t xml:space="preserve"> </w:t>
      </w:r>
      <w:r>
        <w:rPr>
          <w:rFonts w:ascii="Sylfaen" w:hAnsi="Sylfaen" w:cs="Sylfaen"/>
        </w:rPr>
        <w:t>სახელმწიფო</w:t>
      </w:r>
      <w:r>
        <w:t xml:space="preserve"> </w:t>
      </w:r>
      <w:r>
        <w:rPr>
          <w:rFonts w:ascii="Sylfaen" w:hAnsi="Sylfaen" w:cs="Sylfaen"/>
        </w:rPr>
        <w:t>ბიუჯეტის</w:t>
      </w:r>
      <w:r>
        <w:t xml:space="preserve"> </w:t>
      </w:r>
      <w:r>
        <w:rPr>
          <w:rFonts w:ascii="Sylfaen" w:hAnsi="Sylfaen" w:cs="Sylfaen"/>
        </w:rPr>
        <w:t>კანონის</w:t>
      </w:r>
      <w:r>
        <w:t xml:space="preserve"> </w:t>
      </w:r>
      <w:r>
        <w:rPr>
          <w:rFonts w:ascii="Sylfaen" w:hAnsi="Sylfaen" w:cs="Sylfaen"/>
        </w:rPr>
        <w:t>პროექტით</w:t>
      </w:r>
      <w:r>
        <w:t xml:space="preserve"> </w:t>
      </w:r>
      <w:r>
        <w:rPr>
          <w:rFonts w:ascii="Sylfaen" w:hAnsi="Sylfaen" w:cs="Sylfaen"/>
        </w:rPr>
        <w:t>განსაზღვრული</w:t>
      </w:r>
      <w:r>
        <w:t xml:space="preserve"> </w:t>
      </w:r>
      <w:r>
        <w:rPr>
          <w:rFonts w:ascii="Sylfaen" w:hAnsi="Sylfaen" w:cs="Sylfaen"/>
        </w:rPr>
        <w:t>საგარეო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საშინაო</w:t>
      </w:r>
      <w:r>
        <w:t xml:space="preserve"> </w:t>
      </w:r>
      <w:r>
        <w:rPr>
          <w:rFonts w:ascii="Sylfaen" w:hAnsi="Sylfaen" w:cs="Sylfaen"/>
        </w:rPr>
        <w:t>ვალის</w:t>
      </w:r>
      <w:r>
        <w:t xml:space="preserve"> </w:t>
      </w:r>
      <w:r>
        <w:rPr>
          <w:rFonts w:ascii="Sylfaen" w:hAnsi="Sylfaen" w:cs="Sylfaen"/>
        </w:rPr>
        <w:t>პარამეტრები</w:t>
      </w:r>
      <w:r>
        <w:t xml:space="preserve"> </w:t>
      </w:r>
      <w:r>
        <w:rPr>
          <w:rFonts w:ascii="Sylfaen" w:hAnsi="Sylfaen" w:cs="Sylfaen"/>
        </w:rPr>
        <w:t>უზრუნველყოფენ</w:t>
      </w:r>
      <w:r>
        <w:t xml:space="preserve"> </w:t>
      </w:r>
      <w:r>
        <w:rPr>
          <w:rFonts w:ascii="Sylfaen" w:hAnsi="Sylfaen" w:cs="Sylfaen"/>
        </w:rPr>
        <w:t>სახელმწიფო</w:t>
      </w:r>
      <w:r>
        <w:t xml:space="preserve"> </w:t>
      </w:r>
      <w:r>
        <w:rPr>
          <w:rFonts w:ascii="Sylfaen" w:hAnsi="Sylfaen" w:cs="Sylfaen"/>
        </w:rPr>
        <w:t>ვალის</w:t>
      </w:r>
      <w:r>
        <w:t xml:space="preserve"> </w:t>
      </w:r>
      <w:r>
        <w:rPr>
          <w:rFonts w:ascii="Sylfaen" w:hAnsi="Sylfaen" w:cs="Sylfaen"/>
        </w:rPr>
        <w:t>მდგრადობის</w:t>
      </w:r>
      <w:r>
        <w:t xml:space="preserve"> </w:t>
      </w:r>
      <w:r>
        <w:rPr>
          <w:rFonts w:ascii="Sylfaen" w:hAnsi="Sylfaen" w:cs="Sylfaen"/>
        </w:rPr>
        <w:t>შენარჩუნებას</w:t>
      </w:r>
      <w:r>
        <w:t xml:space="preserve"> </w:t>
      </w:r>
      <w:r>
        <w:rPr>
          <w:rFonts w:ascii="Sylfaen" w:hAnsi="Sylfaen" w:cs="Sylfaen"/>
        </w:rPr>
        <w:t>საშუალო</w:t>
      </w:r>
      <w:r>
        <w:t xml:space="preserve"> </w:t>
      </w:r>
      <w:r>
        <w:rPr>
          <w:rFonts w:ascii="Sylfaen" w:hAnsi="Sylfaen" w:cs="Sylfaen"/>
        </w:rPr>
        <w:t>ვადიან</w:t>
      </w:r>
      <w:r>
        <w:t xml:space="preserve"> </w:t>
      </w:r>
      <w:r>
        <w:rPr>
          <w:rFonts w:ascii="Sylfaen" w:hAnsi="Sylfaen" w:cs="Sylfaen"/>
        </w:rPr>
        <w:t>პერიოდში</w:t>
      </w:r>
    </w:p>
    <w:p w:rsidR="00F6697A" w:rsidRDefault="00F6697A" w:rsidP="00653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9408F0" w:rsidRDefault="009408F0" w:rsidP="00653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9408F0" w:rsidRDefault="009408F0" w:rsidP="00653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9408F0" w:rsidRDefault="009408F0" w:rsidP="00653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9408F0" w:rsidRDefault="009408F0" w:rsidP="00653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9408F0" w:rsidRDefault="009408F0" w:rsidP="00653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9408F0" w:rsidRDefault="009408F0" w:rsidP="00653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9408F0" w:rsidRDefault="009408F0" w:rsidP="00653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9408F0" w:rsidRDefault="009408F0" w:rsidP="00653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9408F0" w:rsidRDefault="009408F0" w:rsidP="00653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9408F0" w:rsidRDefault="009408F0" w:rsidP="00653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9408F0" w:rsidRDefault="009408F0" w:rsidP="00653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9408F0" w:rsidRDefault="009408F0" w:rsidP="00653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6B5421" w:rsidRDefault="006B5421" w:rsidP="00653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6B5421" w:rsidRDefault="006B5421" w:rsidP="00653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9408F0" w:rsidRDefault="009408F0" w:rsidP="00653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F6697A" w:rsidRDefault="007E711B" w:rsidP="00653DD1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537CFA">
        <w:rPr>
          <w:rFonts w:ascii="Sylfaen" w:hAnsi="Sylfaen"/>
          <w:b/>
          <w:sz w:val="20"/>
          <w:szCs w:val="20"/>
          <w:lang w:val="ka-GE"/>
        </w:rPr>
        <w:lastRenderedPageBreak/>
        <w:t>სახელმწიფო ვალის საპროგნოზო ზღვრული მოცულობა 201</w:t>
      </w:r>
      <w:r w:rsidR="00BC79A6">
        <w:rPr>
          <w:rFonts w:ascii="Sylfaen" w:hAnsi="Sylfaen"/>
          <w:b/>
          <w:sz w:val="20"/>
          <w:szCs w:val="20"/>
        </w:rPr>
        <w:t>9</w:t>
      </w:r>
      <w:r w:rsidRPr="00537CFA">
        <w:rPr>
          <w:rFonts w:ascii="Sylfaen" w:hAnsi="Sylfaen"/>
          <w:b/>
          <w:sz w:val="20"/>
          <w:szCs w:val="20"/>
          <w:lang w:val="ka-GE"/>
        </w:rPr>
        <w:t xml:space="preserve"> წლის ბოლოსთვის</w:t>
      </w:r>
    </w:p>
    <w:p w:rsidR="00174F55" w:rsidRDefault="00174F55" w:rsidP="00653DD1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tbl>
      <w:tblPr>
        <w:tblW w:w="9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7080"/>
        <w:gridCol w:w="2000"/>
      </w:tblGrid>
      <w:tr w:rsidR="00174F55" w:rsidTr="00174F55">
        <w:trPr>
          <w:trHeight w:hRule="exact" w:val="604"/>
        </w:trPr>
        <w:tc>
          <w:tcPr>
            <w:tcW w:w="7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F55" w:rsidRDefault="00174F5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Sylfaen" w:hAnsi="Sylfaen" w:cs="Sylfaen"/>
                <w:b/>
                <w:bCs/>
              </w:rPr>
              <w:t>კრედიტორი</w:t>
            </w:r>
            <w:r>
              <w:rPr>
                <w:rFonts w:ascii="Calibri" w:hAnsi="Calibri" w:cs="Calibri"/>
                <w:b/>
                <w:bCs/>
              </w:rPr>
              <w:t xml:space="preserve">  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4" w:space="0" w:color="A6A6A6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55" w:rsidRDefault="00174F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საპროგნოზო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>ნაშთი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31.12.2019    </w:t>
            </w:r>
          </w:p>
        </w:tc>
      </w:tr>
      <w:tr w:rsidR="00174F55" w:rsidTr="00174F55">
        <w:trPr>
          <w:trHeight w:hRule="exact" w:val="312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74F55" w:rsidRDefault="00174F5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6A6A6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55" w:rsidRDefault="00174F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>ათასი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>ლარი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  <w:tr w:rsidR="00174F55" w:rsidTr="00174F55">
        <w:trPr>
          <w:trHeight w:hRule="exact" w:val="312"/>
        </w:trPr>
        <w:tc>
          <w:tcPr>
            <w:tcW w:w="7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0000"/>
            <w:vAlign w:val="center"/>
            <w:hideMark/>
          </w:tcPr>
          <w:p w:rsidR="00174F55" w:rsidRDefault="00174F55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FFFFFF"/>
                <w:sz w:val="20"/>
                <w:szCs w:val="20"/>
              </w:rPr>
              <w:t>სულ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FFFFFF"/>
                <w:sz w:val="20"/>
                <w:szCs w:val="20"/>
              </w:rPr>
              <w:t>სახელმწიფოს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FFFFFF"/>
                <w:sz w:val="20"/>
                <w:szCs w:val="20"/>
              </w:rPr>
              <w:t>მიერ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FFFFFF"/>
                <w:sz w:val="20"/>
                <w:szCs w:val="20"/>
              </w:rPr>
              <w:t>და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FFFFFF"/>
                <w:sz w:val="20"/>
                <w:szCs w:val="20"/>
              </w:rPr>
              <w:t>სახელმწიფოს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FFFFFF"/>
                <w:sz w:val="20"/>
                <w:szCs w:val="20"/>
              </w:rPr>
              <w:t>გარანტიით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FFFFFF"/>
                <w:sz w:val="20"/>
                <w:szCs w:val="20"/>
              </w:rPr>
              <w:t>აღებული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FFFFFF"/>
                <w:sz w:val="20"/>
                <w:szCs w:val="20"/>
              </w:rPr>
              <w:t>საგარეო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color w:val="FFFFFF"/>
                <w:sz w:val="20"/>
                <w:szCs w:val="20"/>
              </w:rPr>
              <w:t>ვალის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FFFFFF"/>
                <w:sz w:val="20"/>
                <w:szCs w:val="20"/>
              </w:rPr>
              <w:t>ზღვრული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FFFFFF"/>
                <w:sz w:val="20"/>
                <w:szCs w:val="20"/>
              </w:rPr>
              <w:t>მოცულობა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0000"/>
            <w:vAlign w:val="center"/>
            <w:hideMark/>
          </w:tcPr>
          <w:p w:rsidR="00174F55" w:rsidRDefault="00174F55">
            <w:pPr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                 15,315,760 </w:t>
            </w:r>
          </w:p>
        </w:tc>
      </w:tr>
      <w:tr w:rsidR="00174F55" w:rsidTr="00174F55">
        <w:trPr>
          <w:trHeight w:hRule="exact" w:val="312"/>
        </w:trPr>
        <w:tc>
          <w:tcPr>
            <w:tcW w:w="7540" w:type="dxa"/>
            <w:gridSpan w:val="2"/>
            <w:tcBorders>
              <w:top w:val="nil"/>
              <w:left w:val="single" w:sz="8" w:space="0" w:color="auto"/>
              <w:bottom w:val="single" w:sz="4" w:space="0" w:color="A6A6A6"/>
              <w:right w:val="nil"/>
            </w:tcBorders>
            <w:shd w:val="clear" w:color="000000" w:fill="D9D9D9"/>
            <w:vAlign w:val="center"/>
            <w:hideMark/>
          </w:tcPr>
          <w:p w:rsidR="00174F55" w:rsidRDefault="00174F5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მრავალმხრივი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კრედიტორებისაგან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4F55" w:rsidRDefault="00174F5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10,751,011 </w:t>
            </w:r>
          </w:p>
        </w:tc>
      </w:tr>
      <w:tr w:rsidR="00174F55" w:rsidTr="00174F55">
        <w:trPr>
          <w:trHeight w:hRule="exact" w:val="3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74F55" w:rsidRDefault="00174F55" w:rsidP="00174F55">
            <w:pPr>
              <w:ind w:left="38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მსოფლიო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ბანკი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(WB)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5,182,417 </w:t>
            </w:r>
          </w:p>
        </w:tc>
      </w:tr>
      <w:tr w:rsidR="00174F55" w:rsidTr="00174F55">
        <w:trPr>
          <w:trHeight w:hRule="exact" w:val="3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74F55" w:rsidRDefault="00174F55" w:rsidP="00174F55">
            <w:pPr>
              <w:ind w:left="38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სოფლის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მეურნეობის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განვითარების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საერთაშორისო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ფონდი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(IFAD)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87,140 </w:t>
            </w:r>
          </w:p>
        </w:tc>
      </w:tr>
      <w:tr w:rsidR="00174F55" w:rsidTr="00174F55">
        <w:trPr>
          <w:trHeight w:hRule="exact" w:val="3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74F55" w:rsidRDefault="00174F55" w:rsidP="00174F55">
            <w:pPr>
              <w:ind w:left="38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ევროპის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რეკონსტრუქციისა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და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განვითარების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ბანკი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(EBRD)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413,450 </w:t>
            </w:r>
          </w:p>
        </w:tc>
      </w:tr>
      <w:tr w:rsidR="00174F55" w:rsidTr="00174F55">
        <w:trPr>
          <w:trHeight w:hRule="exact" w:val="3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74F55" w:rsidRDefault="00174F55" w:rsidP="00174F55">
            <w:pPr>
              <w:ind w:left="38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აზიის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განვითარების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ბანკი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(ADB)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3,361,880 </w:t>
            </w:r>
          </w:p>
        </w:tc>
      </w:tr>
      <w:tr w:rsidR="00174F55" w:rsidTr="00174F55">
        <w:trPr>
          <w:trHeight w:hRule="exact" w:val="3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74F55" w:rsidRDefault="00174F55" w:rsidP="00174F55">
            <w:pPr>
              <w:ind w:left="38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ევროპის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საინვესტიციო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ბანკი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(EIB)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1,456,682 </w:t>
            </w:r>
          </w:p>
        </w:tc>
      </w:tr>
      <w:tr w:rsidR="00174F55" w:rsidTr="00174F55">
        <w:trPr>
          <w:trHeight w:hRule="exact" w:val="3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74F55" w:rsidRDefault="00174F55" w:rsidP="00174F55">
            <w:pPr>
              <w:ind w:left="38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ევროკავშირი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(EU)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177,588 </w:t>
            </w:r>
          </w:p>
        </w:tc>
      </w:tr>
      <w:tr w:rsidR="00174F55" w:rsidTr="00174F55">
        <w:trPr>
          <w:trHeight w:hRule="exact" w:val="3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74F55" w:rsidRDefault="00174F55" w:rsidP="00174F55">
            <w:pPr>
              <w:ind w:left="38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ევროსაბჭოს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განვითარების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ბანკი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(CEB)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1,500 </w:t>
            </w:r>
          </w:p>
        </w:tc>
      </w:tr>
      <w:tr w:rsidR="00174F55" w:rsidTr="00174F55">
        <w:trPr>
          <w:trHeight w:hRule="exact" w:val="3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74F55" w:rsidRDefault="00174F55" w:rsidP="00174F55">
            <w:pPr>
              <w:ind w:left="38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აზიის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ინფრასტრუქტურის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საინვესტიციო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ბანკი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(AIIB)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67,355 </w:t>
            </w:r>
          </w:p>
        </w:tc>
      </w:tr>
      <w:tr w:rsidR="00174F55" w:rsidTr="00174F55">
        <w:trPr>
          <w:trHeight w:hRule="exact" w:val="31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174F55" w:rsidRDefault="00174F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174F55" w:rsidRDefault="00174F55" w:rsidP="00174F55">
            <w:pPr>
              <w:ind w:left="38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გარემოს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sz w:val="16"/>
                <w:szCs w:val="16"/>
              </w:rPr>
              <w:t>დაცვის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სკანდინავიური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საფინანსო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sz w:val="16"/>
                <w:szCs w:val="16"/>
              </w:rPr>
              <w:t>კორპორაცია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(NEFCO)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hideMark/>
          </w:tcPr>
          <w:p w:rsidR="00174F55" w:rsidRDefault="00174F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3,000 </w:t>
            </w:r>
          </w:p>
        </w:tc>
      </w:tr>
      <w:tr w:rsidR="00174F55" w:rsidTr="00174F55">
        <w:trPr>
          <w:trHeight w:hRule="exact" w:val="312"/>
        </w:trPr>
        <w:tc>
          <w:tcPr>
            <w:tcW w:w="7540" w:type="dxa"/>
            <w:gridSpan w:val="2"/>
            <w:tcBorders>
              <w:top w:val="single" w:sz="4" w:space="0" w:color="A6A6A6"/>
              <w:left w:val="single" w:sz="8" w:space="0" w:color="auto"/>
              <w:bottom w:val="single" w:sz="4" w:space="0" w:color="A6A6A6"/>
              <w:right w:val="nil"/>
            </w:tcBorders>
            <w:shd w:val="clear" w:color="000000" w:fill="D9D9D9"/>
            <w:vAlign w:val="center"/>
            <w:hideMark/>
          </w:tcPr>
          <w:p w:rsidR="00174F55" w:rsidRDefault="00174F55" w:rsidP="00174F55">
            <w:pPr>
              <w:ind w:left="38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ორმხრივი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კრედიტორებისაგან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4F55" w:rsidRDefault="00174F5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2,572,785 </w:t>
            </w:r>
          </w:p>
        </w:tc>
      </w:tr>
      <w:tr w:rsidR="00174F55" w:rsidTr="00174F55">
        <w:trPr>
          <w:trHeight w:hRule="exact" w:val="312"/>
        </w:trPr>
        <w:tc>
          <w:tcPr>
            <w:tcW w:w="0" w:type="auto"/>
            <w:tcBorders>
              <w:top w:val="single" w:sz="4" w:space="0" w:color="A6A6A6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70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74F55" w:rsidRDefault="00174F55" w:rsidP="00174F55">
            <w:pPr>
              <w:ind w:left="38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ავსტრია</w:t>
            </w:r>
          </w:p>
        </w:tc>
        <w:tc>
          <w:tcPr>
            <w:tcW w:w="0" w:type="auto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36,387 </w:t>
            </w:r>
          </w:p>
        </w:tc>
      </w:tr>
      <w:tr w:rsidR="00174F55" w:rsidTr="00174F55">
        <w:trPr>
          <w:trHeight w:hRule="exact" w:val="3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74F55" w:rsidRDefault="00174F55" w:rsidP="00174F55">
            <w:pPr>
              <w:ind w:left="38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აზერბაიჯანი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17,618 </w:t>
            </w:r>
          </w:p>
        </w:tc>
      </w:tr>
      <w:tr w:rsidR="00174F55" w:rsidTr="00174F55">
        <w:trPr>
          <w:trHeight w:hRule="exact" w:val="3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74F55" w:rsidRDefault="00174F55" w:rsidP="00174F55">
            <w:pPr>
              <w:ind w:left="38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თურქმენეთი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555 </w:t>
            </w:r>
          </w:p>
        </w:tc>
      </w:tr>
      <w:tr w:rsidR="00174F55" w:rsidTr="00174F55">
        <w:trPr>
          <w:trHeight w:hRule="exact" w:val="3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74F55" w:rsidRDefault="00174F55" w:rsidP="00174F55">
            <w:pPr>
              <w:ind w:left="38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თურქეთი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33,929 </w:t>
            </w:r>
          </w:p>
        </w:tc>
      </w:tr>
      <w:tr w:rsidR="00174F55" w:rsidTr="00174F55">
        <w:trPr>
          <w:trHeight w:hRule="exact" w:val="3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74F55" w:rsidRDefault="00174F55" w:rsidP="00174F55">
            <w:pPr>
              <w:ind w:left="38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ირანი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13,396 </w:t>
            </w:r>
          </w:p>
        </w:tc>
      </w:tr>
      <w:tr w:rsidR="00174F55" w:rsidTr="00174F55">
        <w:trPr>
          <w:trHeight w:hRule="exact" w:val="3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74F55" w:rsidRDefault="00174F55" w:rsidP="00174F55">
            <w:pPr>
              <w:ind w:left="38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რუსეთი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135,068 </w:t>
            </w:r>
          </w:p>
        </w:tc>
      </w:tr>
      <w:tr w:rsidR="00174F55" w:rsidTr="00174F55">
        <w:trPr>
          <w:trHeight w:hRule="exact" w:val="3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74F55" w:rsidRDefault="00174F55" w:rsidP="00174F55">
            <w:pPr>
              <w:ind w:left="38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სომხეთი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18,756 </w:t>
            </w:r>
          </w:p>
        </w:tc>
      </w:tr>
      <w:tr w:rsidR="00174F55" w:rsidTr="00174F55">
        <w:trPr>
          <w:trHeight w:hRule="exact" w:val="3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74F55" w:rsidRDefault="00174F55" w:rsidP="00174F55">
            <w:pPr>
              <w:ind w:left="38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უზბეკეთი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259 </w:t>
            </w:r>
          </w:p>
        </w:tc>
      </w:tr>
      <w:tr w:rsidR="00174F55" w:rsidTr="00174F55">
        <w:trPr>
          <w:trHeight w:hRule="exact" w:val="3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74F55" w:rsidRDefault="00174F55" w:rsidP="00174F55">
            <w:pPr>
              <w:ind w:left="38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უკრაინა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236 </w:t>
            </w:r>
          </w:p>
        </w:tc>
      </w:tr>
      <w:tr w:rsidR="00174F55" w:rsidTr="00174F55">
        <w:trPr>
          <w:trHeight w:hRule="exact" w:val="3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74F55" w:rsidRDefault="00174F55" w:rsidP="00174F55">
            <w:pPr>
              <w:ind w:left="38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ყაზახეთი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34,905 </w:t>
            </w:r>
          </w:p>
        </w:tc>
      </w:tr>
      <w:tr w:rsidR="00174F55" w:rsidTr="00174F55">
        <w:trPr>
          <w:trHeight w:hRule="exact" w:val="3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74F55" w:rsidRDefault="00174F55" w:rsidP="00174F55">
            <w:pPr>
              <w:ind w:left="38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ჩინეთი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3,787 </w:t>
            </w:r>
          </w:p>
        </w:tc>
      </w:tr>
      <w:tr w:rsidR="00174F55" w:rsidTr="00174F55">
        <w:trPr>
          <w:trHeight w:hRule="exact" w:val="3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74F55" w:rsidRDefault="00174F55" w:rsidP="00174F55">
            <w:pPr>
              <w:ind w:left="38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გერმანია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903,448 </w:t>
            </w:r>
          </w:p>
        </w:tc>
      </w:tr>
      <w:tr w:rsidR="00174F55" w:rsidTr="00174F55">
        <w:trPr>
          <w:trHeight w:hRule="exact" w:val="3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74F55" w:rsidRDefault="00174F55" w:rsidP="00174F55">
            <w:pPr>
              <w:ind w:left="38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იაპონია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673,508 </w:t>
            </w:r>
          </w:p>
        </w:tc>
      </w:tr>
      <w:tr w:rsidR="00174F55" w:rsidTr="00174F55">
        <w:trPr>
          <w:trHeight w:hRule="exact" w:val="3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74F55" w:rsidRDefault="00174F55" w:rsidP="00174F55">
            <w:pPr>
              <w:ind w:left="38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კუვეიტი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31,798 </w:t>
            </w:r>
          </w:p>
        </w:tc>
      </w:tr>
      <w:tr w:rsidR="00174F55" w:rsidTr="00174F55">
        <w:trPr>
          <w:trHeight w:hRule="exact" w:val="3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74F55" w:rsidRDefault="00174F55" w:rsidP="00174F55">
            <w:pPr>
              <w:ind w:left="38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ნიდერლანდები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1,676 </w:t>
            </w:r>
          </w:p>
        </w:tc>
      </w:tr>
      <w:tr w:rsidR="00174F55" w:rsidTr="00174F55">
        <w:trPr>
          <w:trHeight w:hRule="exact" w:val="3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74F55" w:rsidRDefault="00174F55" w:rsidP="00174F55">
            <w:pPr>
              <w:ind w:left="38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ამერიკა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47,021 </w:t>
            </w:r>
          </w:p>
        </w:tc>
      </w:tr>
      <w:tr w:rsidR="00174F55" w:rsidTr="00174F55">
        <w:trPr>
          <w:trHeight w:hRule="exact" w:val="3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74F55" w:rsidRDefault="00174F55" w:rsidP="00174F55">
            <w:pPr>
              <w:ind w:left="38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საფრანგეთი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620,438 </w:t>
            </w:r>
          </w:p>
        </w:tc>
      </w:tr>
      <w:tr w:rsidR="00174F55" w:rsidTr="00174F55">
        <w:trPr>
          <w:trHeight w:hRule="exact" w:val="312"/>
        </w:trPr>
        <w:tc>
          <w:tcPr>
            <w:tcW w:w="7540" w:type="dxa"/>
            <w:gridSpan w:val="2"/>
            <w:tcBorders>
              <w:top w:val="single" w:sz="4" w:space="0" w:color="A6A6A6"/>
              <w:left w:val="single" w:sz="8" w:space="0" w:color="auto"/>
              <w:bottom w:val="single" w:sz="4" w:space="0" w:color="A6A6A6"/>
              <w:right w:val="nil"/>
            </w:tcBorders>
            <w:shd w:val="clear" w:color="000000" w:fill="D9D9D9"/>
            <w:vAlign w:val="center"/>
            <w:hideMark/>
          </w:tcPr>
          <w:p w:rsidR="00174F55" w:rsidRDefault="00174F55" w:rsidP="00174F55">
            <w:pPr>
              <w:ind w:left="38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სხვა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საგარეო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ვალდებულებები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4F55" w:rsidRDefault="00174F5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1,315,000 </w:t>
            </w:r>
          </w:p>
        </w:tc>
      </w:tr>
      <w:tr w:rsidR="00174F55" w:rsidTr="00174F55">
        <w:trPr>
          <w:trHeight w:hRule="exact" w:val="3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74F55" w:rsidRDefault="00174F55" w:rsidP="00174F55">
            <w:pPr>
              <w:ind w:left="38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ევრობონდები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1,315,000 </w:t>
            </w:r>
          </w:p>
        </w:tc>
      </w:tr>
      <w:tr w:rsidR="00174F55" w:rsidTr="00174F55">
        <w:trPr>
          <w:trHeight w:hRule="exact" w:val="312"/>
        </w:trPr>
        <w:tc>
          <w:tcPr>
            <w:tcW w:w="7540" w:type="dxa"/>
            <w:gridSpan w:val="2"/>
            <w:tcBorders>
              <w:top w:val="single" w:sz="4" w:space="0" w:color="A6A6A6"/>
              <w:left w:val="single" w:sz="8" w:space="0" w:color="auto"/>
              <w:bottom w:val="single" w:sz="4" w:space="0" w:color="A6A6A6"/>
              <w:right w:val="nil"/>
            </w:tcBorders>
            <w:shd w:val="clear" w:color="000000" w:fill="D9D9D9"/>
            <w:vAlign w:val="center"/>
            <w:hideMark/>
          </w:tcPr>
          <w:p w:rsidR="00174F55" w:rsidRDefault="00174F55" w:rsidP="00174F55">
            <w:pPr>
              <w:ind w:left="38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სახელმწიფოს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გარანტიით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აღებული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კრედიტები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4F55" w:rsidRDefault="00174F5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4,736 </w:t>
            </w:r>
          </w:p>
        </w:tc>
      </w:tr>
      <w:tr w:rsidR="00174F55" w:rsidTr="00174F55">
        <w:trPr>
          <w:trHeight w:hRule="exact" w:val="3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74F55" w:rsidRDefault="00174F55" w:rsidP="00174F55">
            <w:pPr>
              <w:ind w:left="38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გერმანია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4,736 </w:t>
            </w:r>
          </w:p>
        </w:tc>
      </w:tr>
      <w:tr w:rsidR="00174F55" w:rsidTr="00174F55">
        <w:trPr>
          <w:trHeight w:hRule="exact" w:val="312"/>
        </w:trPr>
        <w:tc>
          <w:tcPr>
            <w:tcW w:w="7540" w:type="dxa"/>
            <w:gridSpan w:val="2"/>
            <w:tcBorders>
              <w:top w:val="single" w:sz="4" w:space="0" w:color="A6A6A6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174F55" w:rsidRDefault="00174F55" w:rsidP="00174F55">
            <w:pPr>
              <w:ind w:left="38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საერთაშორისო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სავალუტო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ფონდი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ეროვნული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ბანკი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4F55" w:rsidRDefault="00174F5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672,228 </w:t>
            </w:r>
          </w:p>
        </w:tc>
      </w:tr>
      <w:tr w:rsidR="00174F55" w:rsidTr="00174F55">
        <w:trPr>
          <w:trHeight w:hRule="exact" w:val="312"/>
        </w:trPr>
        <w:tc>
          <w:tcPr>
            <w:tcW w:w="7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0000"/>
            <w:vAlign w:val="center"/>
            <w:hideMark/>
          </w:tcPr>
          <w:p w:rsidR="00174F55" w:rsidRDefault="00174F55" w:rsidP="00174F55">
            <w:pPr>
              <w:ind w:left="382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FFFFFF"/>
                <w:sz w:val="20"/>
                <w:szCs w:val="20"/>
              </w:rPr>
              <w:t>საშინაო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FFFFFF"/>
                <w:sz w:val="20"/>
                <w:szCs w:val="20"/>
              </w:rPr>
              <w:t>ვალის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FFFFFF"/>
                <w:sz w:val="20"/>
                <w:szCs w:val="20"/>
              </w:rPr>
              <w:t>ზღვრული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FFFFFF"/>
                <w:sz w:val="20"/>
                <w:szCs w:val="20"/>
              </w:rPr>
              <w:t>მოცულობა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0000"/>
            <w:vAlign w:val="center"/>
            <w:hideMark/>
          </w:tcPr>
          <w:p w:rsidR="00174F55" w:rsidRDefault="00174F55">
            <w:pPr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                    4,400,000 </w:t>
            </w:r>
          </w:p>
        </w:tc>
      </w:tr>
      <w:tr w:rsidR="00174F55" w:rsidTr="00174F55">
        <w:trPr>
          <w:trHeight w:hRule="exact" w:val="312"/>
        </w:trPr>
        <w:tc>
          <w:tcPr>
            <w:tcW w:w="0" w:type="auto"/>
            <w:tcBorders>
              <w:top w:val="single" w:sz="4" w:space="0" w:color="A6A6A6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70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74F55" w:rsidRDefault="00174F55" w:rsidP="00174F55">
            <w:pPr>
              <w:ind w:left="38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ეროვნული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ბანკისთვის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განკუთვნილი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ერთწლიანი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ყოველწლიურად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განახლებადი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სახელმწიფო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ობლიგაცია</w:t>
            </w:r>
          </w:p>
        </w:tc>
        <w:tc>
          <w:tcPr>
            <w:tcW w:w="0" w:type="auto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240,846 </w:t>
            </w:r>
          </w:p>
        </w:tc>
      </w:tr>
      <w:tr w:rsidR="00174F55" w:rsidTr="00174F55">
        <w:trPr>
          <w:trHeight w:hRule="exact" w:val="3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74F55" w:rsidRDefault="00174F55" w:rsidP="00174F55">
            <w:pPr>
              <w:ind w:left="38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სხვადასხვა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ვადის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სახელმწიფო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ობლიგაციები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ღია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ბაზრის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ოპერაციებისთვის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152,000 </w:t>
            </w:r>
          </w:p>
        </w:tc>
      </w:tr>
      <w:tr w:rsidR="00174F55" w:rsidTr="00174F55">
        <w:trPr>
          <w:trHeight w:hRule="exact" w:val="3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74F55" w:rsidRDefault="00174F55" w:rsidP="00174F55">
            <w:pPr>
              <w:ind w:left="38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ფინანსთა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სამინისტროს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სახაზინო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ვალდებულებები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567,295 </w:t>
            </w:r>
          </w:p>
        </w:tc>
      </w:tr>
      <w:tr w:rsidR="00174F55" w:rsidTr="00174F55">
        <w:trPr>
          <w:trHeight w:hRule="exact" w:val="3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74F55" w:rsidRDefault="00174F55" w:rsidP="00174F55">
            <w:pPr>
              <w:ind w:left="38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ფინანსთა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სამინისტროს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სახაზინო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ობლიგაციები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2,767,534 </w:t>
            </w:r>
          </w:p>
        </w:tc>
      </w:tr>
      <w:tr w:rsidR="00174F55" w:rsidTr="00174F55">
        <w:trPr>
          <w:trHeight w:hRule="exact" w:val="3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74F55" w:rsidRDefault="00174F55" w:rsidP="00174F55">
            <w:pPr>
              <w:ind w:left="38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ისტორიული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ვალი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4F55" w:rsidRDefault="00174F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672,325 </w:t>
            </w:r>
          </w:p>
        </w:tc>
      </w:tr>
      <w:tr w:rsidR="00174F55" w:rsidTr="00174F55">
        <w:trPr>
          <w:trHeight w:hRule="exact" w:val="312"/>
        </w:trPr>
        <w:tc>
          <w:tcPr>
            <w:tcW w:w="7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0000"/>
            <w:vAlign w:val="center"/>
            <w:hideMark/>
          </w:tcPr>
          <w:p w:rsidR="00174F55" w:rsidRDefault="00174F55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FFFFFF"/>
                <w:sz w:val="20"/>
                <w:szCs w:val="20"/>
              </w:rPr>
              <w:t>სულ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FFFFFF"/>
                <w:sz w:val="20"/>
                <w:szCs w:val="20"/>
              </w:rPr>
              <w:t>სახელმწიფო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FFFFFF"/>
                <w:sz w:val="20"/>
                <w:szCs w:val="20"/>
              </w:rPr>
              <w:t>ვალის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FFFFFF"/>
                <w:sz w:val="20"/>
                <w:szCs w:val="20"/>
              </w:rPr>
              <w:t>ზღვრული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FFFFFF"/>
                <w:sz w:val="20"/>
                <w:szCs w:val="20"/>
              </w:rPr>
              <w:t>მოცულობა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0000"/>
            <w:vAlign w:val="center"/>
            <w:hideMark/>
          </w:tcPr>
          <w:p w:rsidR="00174F55" w:rsidRDefault="00174F55">
            <w:pPr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                 19,715,760 </w:t>
            </w:r>
          </w:p>
        </w:tc>
      </w:tr>
    </w:tbl>
    <w:p w:rsidR="007A22B9" w:rsidRPr="007A22B9" w:rsidRDefault="007A22B9" w:rsidP="00174F55">
      <w:pPr>
        <w:spacing w:after="0" w:line="240" w:lineRule="auto"/>
        <w:jc w:val="right"/>
        <w:rPr>
          <w:rFonts w:ascii="Sylfaen" w:hAnsi="Sylfaen"/>
          <w:bCs/>
          <w:i/>
          <w:sz w:val="20"/>
          <w:szCs w:val="20"/>
          <w:lang w:val="ka-GE"/>
        </w:rPr>
      </w:pPr>
    </w:p>
    <w:p w:rsidR="00173BAA" w:rsidRDefault="00544AAC" w:rsidP="00544AAC">
      <w:pPr>
        <w:ind w:firstLine="709"/>
        <w:jc w:val="both"/>
        <w:rPr>
          <w:rFonts w:ascii="Sylfaen" w:hAnsi="Sylfaen"/>
          <w:b/>
          <w:bCs/>
          <w:i/>
          <w:color w:val="7F7F7F" w:themeColor="text1" w:themeTint="80"/>
          <w:sz w:val="18"/>
          <w:szCs w:val="18"/>
        </w:rPr>
      </w:pPr>
      <w:r>
        <w:rPr>
          <w:rFonts w:ascii="Sylfaen" w:hAnsi="Sylfaen"/>
          <w:i/>
          <w:sz w:val="18"/>
          <w:szCs w:val="18"/>
          <w:lang w:val="ka-GE"/>
        </w:rPr>
        <w:t>შენიშვნა: გამოთვლისას გამოყენებულია გაცვლითი კურსი: 1 აშშ დოლარი = 2.63 ლარი. სახელმწიფო ვალის ზღვრული მოცულობა გადაანგარიშდება შესაბამის პერიოდში მოქმედი გაცვლითი კურსის მიხედვით.</w:t>
      </w:r>
      <w:bookmarkStart w:id="0" w:name="_GoBack"/>
      <w:bookmarkEnd w:id="0"/>
      <w:r w:rsidR="00F6697A">
        <w:rPr>
          <w:rFonts w:ascii="Sylfaen" w:hAnsi="Sylfaen"/>
          <w:b/>
          <w:bCs/>
          <w:i/>
          <w:color w:val="7F7F7F" w:themeColor="text1" w:themeTint="80"/>
          <w:sz w:val="18"/>
          <w:szCs w:val="18"/>
          <w:lang w:val="ka-GE"/>
        </w:rPr>
        <w:t xml:space="preserve"> </w:t>
      </w:r>
      <w:r w:rsidR="00D713F6">
        <w:rPr>
          <w:rFonts w:ascii="Sylfaen" w:hAnsi="Sylfaen"/>
          <w:b/>
          <w:bCs/>
          <w:i/>
          <w:color w:val="7F7F7F" w:themeColor="text1" w:themeTint="80"/>
          <w:sz w:val="18"/>
          <w:szCs w:val="18"/>
        </w:rPr>
        <w:t xml:space="preserve">        </w:t>
      </w:r>
    </w:p>
    <w:sectPr w:rsidR="00173BAA" w:rsidSect="00537CFA">
      <w:footerReference w:type="default" r:id="rId11"/>
      <w:pgSz w:w="11907" w:h="16839" w:code="9"/>
      <w:pgMar w:top="284" w:right="1275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48A" w:rsidRDefault="00F0348A" w:rsidP="00400BED">
      <w:pPr>
        <w:spacing w:after="0" w:line="240" w:lineRule="auto"/>
      </w:pPr>
      <w:r>
        <w:separator/>
      </w:r>
    </w:p>
  </w:endnote>
  <w:endnote w:type="continuationSeparator" w:id="0">
    <w:p w:rsidR="00F0348A" w:rsidRDefault="00F0348A" w:rsidP="0040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79864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5421" w:rsidRDefault="006B5421" w:rsidP="00537CFA">
        <w:pPr>
          <w:pStyle w:val="Footer"/>
          <w:tabs>
            <w:tab w:val="left" w:pos="1260"/>
            <w:tab w:val="right" w:pos="9552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4AA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B5421" w:rsidRDefault="006B5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48A" w:rsidRDefault="00F0348A" w:rsidP="00400BED">
      <w:pPr>
        <w:spacing w:after="0" w:line="240" w:lineRule="auto"/>
      </w:pPr>
      <w:r>
        <w:separator/>
      </w:r>
    </w:p>
  </w:footnote>
  <w:footnote w:type="continuationSeparator" w:id="0">
    <w:p w:rsidR="00F0348A" w:rsidRDefault="00F0348A" w:rsidP="00400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6A7"/>
    <w:multiLevelType w:val="hybridMultilevel"/>
    <w:tmpl w:val="E090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83B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7482"/>
    <w:multiLevelType w:val="hybridMultilevel"/>
    <w:tmpl w:val="CC12667E"/>
    <w:lvl w:ilvl="0" w:tplc="4E683B80">
      <w:start w:val="1"/>
      <w:numFmt w:val="bullet"/>
      <w:lvlText w:val="-"/>
      <w:lvlJc w:val="left"/>
      <w:pPr>
        <w:ind w:left="19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13875CC3"/>
    <w:multiLevelType w:val="hybridMultilevel"/>
    <w:tmpl w:val="C8D6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955A3"/>
    <w:multiLevelType w:val="hybridMultilevel"/>
    <w:tmpl w:val="242C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F276E"/>
    <w:multiLevelType w:val="hybridMultilevel"/>
    <w:tmpl w:val="A840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33694"/>
    <w:multiLevelType w:val="hybridMultilevel"/>
    <w:tmpl w:val="36CCA540"/>
    <w:lvl w:ilvl="0" w:tplc="4E683B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105F0"/>
    <w:multiLevelType w:val="hybridMultilevel"/>
    <w:tmpl w:val="FD3A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2635D"/>
    <w:multiLevelType w:val="hybridMultilevel"/>
    <w:tmpl w:val="79FC498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726963E1"/>
    <w:multiLevelType w:val="hybridMultilevel"/>
    <w:tmpl w:val="D4B2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03C67"/>
    <w:multiLevelType w:val="hybridMultilevel"/>
    <w:tmpl w:val="FFD05AA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F5"/>
    <w:rsid w:val="00001E43"/>
    <w:rsid w:val="00002FF8"/>
    <w:rsid w:val="00013D97"/>
    <w:rsid w:val="0001411B"/>
    <w:rsid w:val="000156E3"/>
    <w:rsid w:val="000162A1"/>
    <w:rsid w:val="00017DE3"/>
    <w:rsid w:val="00030CF6"/>
    <w:rsid w:val="0003606D"/>
    <w:rsid w:val="00037587"/>
    <w:rsid w:val="00040C4B"/>
    <w:rsid w:val="00041765"/>
    <w:rsid w:val="00044F01"/>
    <w:rsid w:val="000458CE"/>
    <w:rsid w:val="000508A2"/>
    <w:rsid w:val="00064717"/>
    <w:rsid w:val="00071D1D"/>
    <w:rsid w:val="00071DD7"/>
    <w:rsid w:val="00073EEF"/>
    <w:rsid w:val="00074A14"/>
    <w:rsid w:val="0007519C"/>
    <w:rsid w:val="000771C9"/>
    <w:rsid w:val="000801A6"/>
    <w:rsid w:val="00085683"/>
    <w:rsid w:val="00086A00"/>
    <w:rsid w:val="00091646"/>
    <w:rsid w:val="00095B71"/>
    <w:rsid w:val="00096855"/>
    <w:rsid w:val="000969CB"/>
    <w:rsid w:val="00096CC2"/>
    <w:rsid w:val="000973FB"/>
    <w:rsid w:val="000A29EB"/>
    <w:rsid w:val="000A4467"/>
    <w:rsid w:val="000A7EDA"/>
    <w:rsid w:val="000B16F8"/>
    <w:rsid w:val="000B567A"/>
    <w:rsid w:val="000B6954"/>
    <w:rsid w:val="000B6CAA"/>
    <w:rsid w:val="000C139F"/>
    <w:rsid w:val="000C57D0"/>
    <w:rsid w:val="000D159E"/>
    <w:rsid w:val="000D1A17"/>
    <w:rsid w:val="000D4D25"/>
    <w:rsid w:val="000E0438"/>
    <w:rsid w:val="000E1AF9"/>
    <w:rsid w:val="000E4DAD"/>
    <w:rsid w:val="000E7432"/>
    <w:rsid w:val="000F00E4"/>
    <w:rsid w:val="000F13F4"/>
    <w:rsid w:val="000F55BB"/>
    <w:rsid w:val="000F7FD3"/>
    <w:rsid w:val="001055DA"/>
    <w:rsid w:val="00110A1B"/>
    <w:rsid w:val="00121AE2"/>
    <w:rsid w:val="00124299"/>
    <w:rsid w:val="001261C7"/>
    <w:rsid w:val="00126E5C"/>
    <w:rsid w:val="0013125A"/>
    <w:rsid w:val="0013347B"/>
    <w:rsid w:val="00137ED5"/>
    <w:rsid w:val="00140A2F"/>
    <w:rsid w:val="001441DC"/>
    <w:rsid w:val="00145367"/>
    <w:rsid w:val="00147EAD"/>
    <w:rsid w:val="00154312"/>
    <w:rsid w:val="00157433"/>
    <w:rsid w:val="00162FC7"/>
    <w:rsid w:val="0016733A"/>
    <w:rsid w:val="00173BAA"/>
    <w:rsid w:val="00174F55"/>
    <w:rsid w:val="001763B0"/>
    <w:rsid w:val="00182832"/>
    <w:rsid w:val="00187C1C"/>
    <w:rsid w:val="00193364"/>
    <w:rsid w:val="001A2AFB"/>
    <w:rsid w:val="001B4547"/>
    <w:rsid w:val="001B508D"/>
    <w:rsid w:val="001B5DAC"/>
    <w:rsid w:val="001C5235"/>
    <w:rsid w:val="001C5F44"/>
    <w:rsid w:val="001D0A60"/>
    <w:rsid w:val="001D5195"/>
    <w:rsid w:val="001D5ADC"/>
    <w:rsid w:val="001D65B8"/>
    <w:rsid w:val="001D6905"/>
    <w:rsid w:val="001D7AFC"/>
    <w:rsid w:val="001E2DD2"/>
    <w:rsid w:val="001E61BA"/>
    <w:rsid w:val="001E62A2"/>
    <w:rsid w:val="001E6933"/>
    <w:rsid w:val="001F1323"/>
    <w:rsid w:val="00200F18"/>
    <w:rsid w:val="0020475E"/>
    <w:rsid w:val="00206BEB"/>
    <w:rsid w:val="00210947"/>
    <w:rsid w:val="00215653"/>
    <w:rsid w:val="00216E75"/>
    <w:rsid w:val="0022130D"/>
    <w:rsid w:val="002221D9"/>
    <w:rsid w:val="00225341"/>
    <w:rsid w:val="00233B5E"/>
    <w:rsid w:val="0023438F"/>
    <w:rsid w:val="0024105B"/>
    <w:rsid w:val="0024488E"/>
    <w:rsid w:val="00247C11"/>
    <w:rsid w:val="0025039F"/>
    <w:rsid w:val="00255AE1"/>
    <w:rsid w:val="00263EAD"/>
    <w:rsid w:val="00270120"/>
    <w:rsid w:val="002758CB"/>
    <w:rsid w:val="0028042E"/>
    <w:rsid w:val="0028088E"/>
    <w:rsid w:val="00280FA2"/>
    <w:rsid w:val="0028789D"/>
    <w:rsid w:val="0029394E"/>
    <w:rsid w:val="00294224"/>
    <w:rsid w:val="00296E7A"/>
    <w:rsid w:val="002A29FC"/>
    <w:rsid w:val="002A3C73"/>
    <w:rsid w:val="002A4263"/>
    <w:rsid w:val="002B1FB3"/>
    <w:rsid w:val="002B3E23"/>
    <w:rsid w:val="002B47AA"/>
    <w:rsid w:val="002B6F15"/>
    <w:rsid w:val="002B7EE6"/>
    <w:rsid w:val="002C2F60"/>
    <w:rsid w:val="002C41C2"/>
    <w:rsid w:val="002C7782"/>
    <w:rsid w:val="002D16E4"/>
    <w:rsid w:val="002D6813"/>
    <w:rsid w:val="002E3E75"/>
    <w:rsid w:val="002F292C"/>
    <w:rsid w:val="002F4A36"/>
    <w:rsid w:val="002F7144"/>
    <w:rsid w:val="003028B4"/>
    <w:rsid w:val="00304455"/>
    <w:rsid w:val="00307263"/>
    <w:rsid w:val="00310E6E"/>
    <w:rsid w:val="00312E0E"/>
    <w:rsid w:val="00313468"/>
    <w:rsid w:val="003166CD"/>
    <w:rsid w:val="00316EAF"/>
    <w:rsid w:val="00317C22"/>
    <w:rsid w:val="003303AF"/>
    <w:rsid w:val="00332B60"/>
    <w:rsid w:val="003351F0"/>
    <w:rsid w:val="00335477"/>
    <w:rsid w:val="003419E6"/>
    <w:rsid w:val="003425D6"/>
    <w:rsid w:val="00352E0D"/>
    <w:rsid w:val="0035676A"/>
    <w:rsid w:val="00361883"/>
    <w:rsid w:val="00364196"/>
    <w:rsid w:val="00372FD5"/>
    <w:rsid w:val="00375F6E"/>
    <w:rsid w:val="00382167"/>
    <w:rsid w:val="003838EC"/>
    <w:rsid w:val="00395CE1"/>
    <w:rsid w:val="003967C1"/>
    <w:rsid w:val="003A0E81"/>
    <w:rsid w:val="003A4A93"/>
    <w:rsid w:val="003B1490"/>
    <w:rsid w:val="003B22D1"/>
    <w:rsid w:val="003B4834"/>
    <w:rsid w:val="003B5B47"/>
    <w:rsid w:val="003B68A7"/>
    <w:rsid w:val="003C2AE8"/>
    <w:rsid w:val="003C3825"/>
    <w:rsid w:val="003C5914"/>
    <w:rsid w:val="003C60E3"/>
    <w:rsid w:val="003D5A3B"/>
    <w:rsid w:val="003D6E27"/>
    <w:rsid w:val="003E2AE8"/>
    <w:rsid w:val="003E2E05"/>
    <w:rsid w:val="003E2FDF"/>
    <w:rsid w:val="003E5A7C"/>
    <w:rsid w:val="003F208F"/>
    <w:rsid w:val="003F27BF"/>
    <w:rsid w:val="003F2860"/>
    <w:rsid w:val="003F3483"/>
    <w:rsid w:val="003F36B5"/>
    <w:rsid w:val="003F581B"/>
    <w:rsid w:val="003F6F77"/>
    <w:rsid w:val="00400BED"/>
    <w:rsid w:val="00405A47"/>
    <w:rsid w:val="0040622C"/>
    <w:rsid w:val="0040699D"/>
    <w:rsid w:val="004117C8"/>
    <w:rsid w:val="00416472"/>
    <w:rsid w:val="00425B8C"/>
    <w:rsid w:val="00425E7D"/>
    <w:rsid w:val="00427DC2"/>
    <w:rsid w:val="004324BD"/>
    <w:rsid w:val="00441218"/>
    <w:rsid w:val="004439FD"/>
    <w:rsid w:val="00457886"/>
    <w:rsid w:val="00466050"/>
    <w:rsid w:val="00466B57"/>
    <w:rsid w:val="00471D7F"/>
    <w:rsid w:val="00480DC3"/>
    <w:rsid w:val="004816BC"/>
    <w:rsid w:val="004835AB"/>
    <w:rsid w:val="00485FD9"/>
    <w:rsid w:val="00490B44"/>
    <w:rsid w:val="00493136"/>
    <w:rsid w:val="00496409"/>
    <w:rsid w:val="004A3196"/>
    <w:rsid w:val="004A3DB0"/>
    <w:rsid w:val="004B0D23"/>
    <w:rsid w:val="004B1263"/>
    <w:rsid w:val="004B1CC7"/>
    <w:rsid w:val="004B29BC"/>
    <w:rsid w:val="004B46E8"/>
    <w:rsid w:val="004C59A6"/>
    <w:rsid w:val="004D17A6"/>
    <w:rsid w:val="004D7B47"/>
    <w:rsid w:val="004E2497"/>
    <w:rsid w:val="004E422E"/>
    <w:rsid w:val="004F5AB2"/>
    <w:rsid w:val="0050185A"/>
    <w:rsid w:val="00501E22"/>
    <w:rsid w:val="005131CE"/>
    <w:rsid w:val="005165EB"/>
    <w:rsid w:val="0053399C"/>
    <w:rsid w:val="00534D33"/>
    <w:rsid w:val="005370EC"/>
    <w:rsid w:val="00537CFA"/>
    <w:rsid w:val="0054275A"/>
    <w:rsid w:val="00543222"/>
    <w:rsid w:val="00544450"/>
    <w:rsid w:val="00544AAC"/>
    <w:rsid w:val="00547406"/>
    <w:rsid w:val="0055314B"/>
    <w:rsid w:val="005532C7"/>
    <w:rsid w:val="0055381D"/>
    <w:rsid w:val="0055654D"/>
    <w:rsid w:val="00557774"/>
    <w:rsid w:val="00564957"/>
    <w:rsid w:val="00570728"/>
    <w:rsid w:val="00570A55"/>
    <w:rsid w:val="00570C98"/>
    <w:rsid w:val="00572781"/>
    <w:rsid w:val="0057502A"/>
    <w:rsid w:val="0058301C"/>
    <w:rsid w:val="005830B0"/>
    <w:rsid w:val="0058312E"/>
    <w:rsid w:val="005870D9"/>
    <w:rsid w:val="00594033"/>
    <w:rsid w:val="00596075"/>
    <w:rsid w:val="005A44F5"/>
    <w:rsid w:val="005A5523"/>
    <w:rsid w:val="005B3151"/>
    <w:rsid w:val="005B3C35"/>
    <w:rsid w:val="005B498D"/>
    <w:rsid w:val="005B505D"/>
    <w:rsid w:val="005B5D38"/>
    <w:rsid w:val="005C0056"/>
    <w:rsid w:val="005C212A"/>
    <w:rsid w:val="005D41B7"/>
    <w:rsid w:val="005E1257"/>
    <w:rsid w:val="005E2930"/>
    <w:rsid w:val="005E5E26"/>
    <w:rsid w:val="005E63ED"/>
    <w:rsid w:val="005E7CA8"/>
    <w:rsid w:val="005F36E9"/>
    <w:rsid w:val="005F6B8A"/>
    <w:rsid w:val="006042C4"/>
    <w:rsid w:val="00615CCA"/>
    <w:rsid w:val="006168BD"/>
    <w:rsid w:val="006202AE"/>
    <w:rsid w:val="006204B4"/>
    <w:rsid w:val="00621E8E"/>
    <w:rsid w:val="00623F0F"/>
    <w:rsid w:val="006268F4"/>
    <w:rsid w:val="006361AA"/>
    <w:rsid w:val="00651040"/>
    <w:rsid w:val="0065336E"/>
    <w:rsid w:val="00653DD1"/>
    <w:rsid w:val="006546E7"/>
    <w:rsid w:val="006578EC"/>
    <w:rsid w:val="00667DDB"/>
    <w:rsid w:val="00673822"/>
    <w:rsid w:val="00680B46"/>
    <w:rsid w:val="00681DFF"/>
    <w:rsid w:val="00682DC8"/>
    <w:rsid w:val="006830DB"/>
    <w:rsid w:val="00684B33"/>
    <w:rsid w:val="006859B7"/>
    <w:rsid w:val="0068719D"/>
    <w:rsid w:val="00693321"/>
    <w:rsid w:val="00693542"/>
    <w:rsid w:val="00694AB3"/>
    <w:rsid w:val="006A0EC7"/>
    <w:rsid w:val="006A3476"/>
    <w:rsid w:val="006A47A2"/>
    <w:rsid w:val="006A7D49"/>
    <w:rsid w:val="006B398B"/>
    <w:rsid w:val="006B5421"/>
    <w:rsid w:val="006C2FB0"/>
    <w:rsid w:val="006C6499"/>
    <w:rsid w:val="006C77A4"/>
    <w:rsid w:val="006D3126"/>
    <w:rsid w:val="006D6E25"/>
    <w:rsid w:val="006E02C4"/>
    <w:rsid w:val="006F1443"/>
    <w:rsid w:val="006F1A93"/>
    <w:rsid w:val="006F334D"/>
    <w:rsid w:val="006F34C1"/>
    <w:rsid w:val="006F4202"/>
    <w:rsid w:val="006F4803"/>
    <w:rsid w:val="006F576F"/>
    <w:rsid w:val="006F5BEB"/>
    <w:rsid w:val="006F6D3E"/>
    <w:rsid w:val="007039CE"/>
    <w:rsid w:val="0070519F"/>
    <w:rsid w:val="0070689E"/>
    <w:rsid w:val="007121D3"/>
    <w:rsid w:val="00712989"/>
    <w:rsid w:val="0071317C"/>
    <w:rsid w:val="00713B95"/>
    <w:rsid w:val="00716043"/>
    <w:rsid w:val="00716759"/>
    <w:rsid w:val="00722371"/>
    <w:rsid w:val="0072498D"/>
    <w:rsid w:val="0072749E"/>
    <w:rsid w:val="00734778"/>
    <w:rsid w:val="00737314"/>
    <w:rsid w:val="00737BC2"/>
    <w:rsid w:val="007449DE"/>
    <w:rsid w:val="007464DB"/>
    <w:rsid w:val="00746651"/>
    <w:rsid w:val="007638B2"/>
    <w:rsid w:val="00764192"/>
    <w:rsid w:val="007643C1"/>
    <w:rsid w:val="00771909"/>
    <w:rsid w:val="007720D8"/>
    <w:rsid w:val="00780B7F"/>
    <w:rsid w:val="0078542F"/>
    <w:rsid w:val="00790043"/>
    <w:rsid w:val="007A22B9"/>
    <w:rsid w:val="007B4FCC"/>
    <w:rsid w:val="007B50C9"/>
    <w:rsid w:val="007B5F90"/>
    <w:rsid w:val="007B6928"/>
    <w:rsid w:val="007B6D1D"/>
    <w:rsid w:val="007C3960"/>
    <w:rsid w:val="007C795B"/>
    <w:rsid w:val="007D1B10"/>
    <w:rsid w:val="007D22F1"/>
    <w:rsid w:val="007D2DE1"/>
    <w:rsid w:val="007D4E77"/>
    <w:rsid w:val="007D7881"/>
    <w:rsid w:val="007E711B"/>
    <w:rsid w:val="007F2E76"/>
    <w:rsid w:val="007F2F53"/>
    <w:rsid w:val="007F3733"/>
    <w:rsid w:val="007F71FD"/>
    <w:rsid w:val="00812C36"/>
    <w:rsid w:val="00817C42"/>
    <w:rsid w:val="0082056D"/>
    <w:rsid w:val="00826C90"/>
    <w:rsid w:val="0083184C"/>
    <w:rsid w:val="008330FC"/>
    <w:rsid w:val="00836A37"/>
    <w:rsid w:val="008416A6"/>
    <w:rsid w:val="00844751"/>
    <w:rsid w:val="0085157F"/>
    <w:rsid w:val="008546EC"/>
    <w:rsid w:val="008564DE"/>
    <w:rsid w:val="00862004"/>
    <w:rsid w:val="00864429"/>
    <w:rsid w:val="0086615D"/>
    <w:rsid w:val="00866340"/>
    <w:rsid w:val="00866C5D"/>
    <w:rsid w:val="00881898"/>
    <w:rsid w:val="00885C87"/>
    <w:rsid w:val="00886733"/>
    <w:rsid w:val="00890F23"/>
    <w:rsid w:val="008931CF"/>
    <w:rsid w:val="00895BDF"/>
    <w:rsid w:val="0089646B"/>
    <w:rsid w:val="008A1C29"/>
    <w:rsid w:val="008A296A"/>
    <w:rsid w:val="008A7DED"/>
    <w:rsid w:val="008B2C36"/>
    <w:rsid w:val="008C0A08"/>
    <w:rsid w:val="008C2A4C"/>
    <w:rsid w:val="008C387D"/>
    <w:rsid w:val="008C3F27"/>
    <w:rsid w:val="008C692E"/>
    <w:rsid w:val="008C7E2B"/>
    <w:rsid w:val="008D0387"/>
    <w:rsid w:val="008D3068"/>
    <w:rsid w:val="008D7651"/>
    <w:rsid w:val="008D7B2F"/>
    <w:rsid w:val="008E40B9"/>
    <w:rsid w:val="008E772B"/>
    <w:rsid w:val="008F0B91"/>
    <w:rsid w:val="00903ED6"/>
    <w:rsid w:val="00905BCC"/>
    <w:rsid w:val="00907532"/>
    <w:rsid w:val="00923C6D"/>
    <w:rsid w:val="00927EE7"/>
    <w:rsid w:val="009330E5"/>
    <w:rsid w:val="009335FA"/>
    <w:rsid w:val="00935F0A"/>
    <w:rsid w:val="009408F0"/>
    <w:rsid w:val="00941504"/>
    <w:rsid w:val="009453D8"/>
    <w:rsid w:val="00952EBF"/>
    <w:rsid w:val="0096271C"/>
    <w:rsid w:val="0096590B"/>
    <w:rsid w:val="009660A9"/>
    <w:rsid w:val="009734FB"/>
    <w:rsid w:val="00982850"/>
    <w:rsid w:val="00982E29"/>
    <w:rsid w:val="00986AAF"/>
    <w:rsid w:val="0099134B"/>
    <w:rsid w:val="009917B8"/>
    <w:rsid w:val="00991B14"/>
    <w:rsid w:val="00997661"/>
    <w:rsid w:val="009A1016"/>
    <w:rsid w:val="009A2872"/>
    <w:rsid w:val="009A7187"/>
    <w:rsid w:val="009A78B3"/>
    <w:rsid w:val="009A7CFF"/>
    <w:rsid w:val="009B1B48"/>
    <w:rsid w:val="009B6F6F"/>
    <w:rsid w:val="009C1DED"/>
    <w:rsid w:val="009C3A0F"/>
    <w:rsid w:val="009C6F6B"/>
    <w:rsid w:val="009D1D40"/>
    <w:rsid w:val="009D383C"/>
    <w:rsid w:val="009D5407"/>
    <w:rsid w:val="009D66CB"/>
    <w:rsid w:val="009D72B5"/>
    <w:rsid w:val="009E49DA"/>
    <w:rsid w:val="009E5F2B"/>
    <w:rsid w:val="009F1D79"/>
    <w:rsid w:val="009F6AC0"/>
    <w:rsid w:val="009F7E90"/>
    <w:rsid w:val="00A038BB"/>
    <w:rsid w:val="00A04E5E"/>
    <w:rsid w:val="00A1081B"/>
    <w:rsid w:val="00A13C99"/>
    <w:rsid w:val="00A145F4"/>
    <w:rsid w:val="00A2021C"/>
    <w:rsid w:val="00A2126C"/>
    <w:rsid w:val="00A22485"/>
    <w:rsid w:val="00A26B28"/>
    <w:rsid w:val="00A30759"/>
    <w:rsid w:val="00A4206C"/>
    <w:rsid w:val="00A45EB8"/>
    <w:rsid w:val="00A5293F"/>
    <w:rsid w:val="00A6278E"/>
    <w:rsid w:val="00A63967"/>
    <w:rsid w:val="00A67F51"/>
    <w:rsid w:val="00A74699"/>
    <w:rsid w:val="00A761DC"/>
    <w:rsid w:val="00A87F14"/>
    <w:rsid w:val="00A90B92"/>
    <w:rsid w:val="00A90C44"/>
    <w:rsid w:val="00AA1660"/>
    <w:rsid w:val="00AB0A72"/>
    <w:rsid w:val="00AB4534"/>
    <w:rsid w:val="00AB5A99"/>
    <w:rsid w:val="00AB7802"/>
    <w:rsid w:val="00AC1154"/>
    <w:rsid w:val="00AC2209"/>
    <w:rsid w:val="00AD2D43"/>
    <w:rsid w:val="00AD5E57"/>
    <w:rsid w:val="00AF30B1"/>
    <w:rsid w:val="00AF5E40"/>
    <w:rsid w:val="00AF5FB1"/>
    <w:rsid w:val="00AF76B7"/>
    <w:rsid w:val="00AF7D69"/>
    <w:rsid w:val="00B02101"/>
    <w:rsid w:val="00B04108"/>
    <w:rsid w:val="00B04141"/>
    <w:rsid w:val="00B05903"/>
    <w:rsid w:val="00B06D70"/>
    <w:rsid w:val="00B118E0"/>
    <w:rsid w:val="00B12E23"/>
    <w:rsid w:val="00B13F75"/>
    <w:rsid w:val="00B14B51"/>
    <w:rsid w:val="00B157CD"/>
    <w:rsid w:val="00B15E0F"/>
    <w:rsid w:val="00B20166"/>
    <w:rsid w:val="00B224DB"/>
    <w:rsid w:val="00B2284C"/>
    <w:rsid w:val="00B236F8"/>
    <w:rsid w:val="00B248CA"/>
    <w:rsid w:val="00B30876"/>
    <w:rsid w:val="00B32432"/>
    <w:rsid w:val="00B44750"/>
    <w:rsid w:val="00B44900"/>
    <w:rsid w:val="00B460EB"/>
    <w:rsid w:val="00B469CE"/>
    <w:rsid w:val="00B502E6"/>
    <w:rsid w:val="00B5085B"/>
    <w:rsid w:val="00B55FD3"/>
    <w:rsid w:val="00B61F3B"/>
    <w:rsid w:val="00B64DB8"/>
    <w:rsid w:val="00B662F1"/>
    <w:rsid w:val="00B6654D"/>
    <w:rsid w:val="00B67339"/>
    <w:rsid w:val="00B7224C"/>
    <w:rsid w:val="00B72782"/>
    <w:rsid w:val="00B741CD"/>
    <w:rsid w:val="00B7509F"/>
    <w:rsid w:val="00B76574"/>
    <w:rsid w:val="00B84C15"/>
    <w:rsid w:val="00B95192"/>
    <w:rsid w:val="00B95528"/>
    <w:rsid w:val="00BA297C"/>
    <w:rsid w:val="00BA6094"/>
    <w:rsid w:val="00BB4019"/>
    <w:rsid w:val="00BC132A"/>
    <w:rsid w:val="00BC168E"/>
    <w:rsid w:val="00BC505C"/>
    <w:rsid w:val="00BC764D"/>
    <w:rsid w:val="00BC79A6"/>
    <w:rsid w:val="00BD1D05"/>
    <w:rsid w:val="00BD3C50"/>
    <w:rsid w:val="00BE4984"/>
    <w:rsid w:val="00BE4EE0"/>
    <w:rsid w:val="00BE777E"/>
    <w:rsid w:val="00BF0EBD"/>
    <w:rsid w:val="00BF151B"/>
    <w:rsid w:val="00BF1937"/>
    <w:rsid w:val="00BF50A9"/>
    <w:rsid w:val="00C0434C"/>
    <w:rsid w:val="00C04FBA"/>
    <w:rsid w:val="00C13117"/>
    <w:rsid w:val="00C136E3"/>
    <w:rsid w:val="00C17F88"/>
    <w:rsid w:val="00C20E2F"/>
    <w:rsid w:val="00C31F7F"/>
    <w:rsid w:val="00C36A3D"/>
    <w:rsid w:val="00C42DBB"/>
    <w:rsid w:val="00C44420"/>
    <w:rsid w:val="00C4579F"/>
    <w:rsid w:val="00C60875"/>
    <w:rsid w:val="00C60AD9"/>
    <w:rsid w:val="00C644C6"/>
    <w:rsid w:val="00C6765C"/>
    <w:rsid w:val="00C676F1"/>
    <w:rsid w:val="00C73B44"/>
    <w:rsid w:val="00C757E0"/>
    <w:rsid w:val="00C75813"/>
    <w:rsid w:val="00C75C56"/>
    <w:rsid w:val="00C765DD"/>
    <w:rsid w:val="00C80BCF"/>
    <w:rsid w:val="00C91918"/>
    <w:rsid w:val="00C9602D"/>
    <w:rsid w:val="00CA4A72"/>
    <w:rsid w:val="00CA65F9"/>
    <w:rsid w:val="00CA70A1"/>
    <w:rsid w:val="00CB3F5C"/>
    <w:rsid w:val="00CB57F7"/>
    <w:rsid w:val="00CB6749"/>
    <w:rsid w:val="00CC1535"/>
    <w:rsid w:val="00CC46C4"/>
    <w:rsid w:val="00CC61C6"/>
    <w:rsid w:val="00CC6C0E"/>
    <w:rsid w:val="00CD1557"/>
    <w:rsid w:val="00CD2440"/>
    <w:rsid w:val="00CD6C9D"/>
    <w:rsid w:val="00CD7862"/>
    <w:rsid w:val="00CD7C57"/>
    <w:rsid w:val="00CE5649"/>
    <w:rsid w:val="00CE5DF2"/>
    <w:rsid w:val="00CF3A41"/>
    <w:rsid w:val="00D01070"/>
    <w:rsid w:val="00D0479D"/>
    <w:rsid w:val="00D04E46"/>
    <w:rsid w:val="00D05684"/>
    <w:rsid w:val="00D059C8"/>
    <w:rsid w:val="00D10101"/>
    <w:rsid w:val="00D1142C"/>
    <w:rsid w:val="00D12397"/>
    <w:rsid w:val="00D207EF"/>
    <w:rsid w:val="00D21BD3"/>
    <w:rsid w:val="00D22125"/>
    <w:rsid w:val="00D261E7"/>
    <w:rsid w:val="00D26939"/>
    <w:rsid w:val="00D31A08"/>
    <w:rsid w:val="00D32336"/>
    <w:rsid w:val="00D3238E"/>
    <w:rsid w:val="00D34895"/>
    <w:rsid w:val="00D47CCE"/>
    <w:rsid w:val="00D539F2"/>
    <w:rsid w:val="00D53A3C"/>
    <w:rsid w:val="00D55D57"/>
    <w:rsid w:val="00D568BA"/>
    <w:rsid w:val="00D62208"/>
    <w:rsid w:val="00D628D5"/>
    <w:rsid w:val="00D66DD7"/>
    <w:rsid w:val="00D677AE"/>
    <w:rsid w:val="00D713F6"/>
    <w:rsid w:val="00D729AB"/>
    <w:rsid w:val="00D73825"/>
    <w:rsid w:val="00D77528"/>
    <w:rsid w:val="00D80890"/>
    <w:rsid w:val="00D824F1"/>
    <w:rsid w:val="00D82D13"/>
    <w:rsid w:val="00D83C3E"/>
    <w:rsid w:val="00D84173"/>
    <w:rsid w:val="00D90239"/>
    <w:rsid w:val="00D918E1"/>
    <w:rsid w:val="00D920AD"/>
    <w:rsid w:val="00D94C3D"/>
    <w:rsid w:val="00DA27F4"/>
    <w:rsid w:val="00DA395D"/>
    <w:rsid w:val="00DA521E"/>
    <w:rsid w:val="00DB2B66"/>
    <w:rsid w:val="00DB30DF"/>
    <w:rsid w:val="00DB47C0"/>
    <w:rsid w:val="00DC24F5"/>
    <w:rsid w:val="00DC3604"/>
    <w:rsid w:val="00DE18E6"/>
    <w:rsid w:val="00DE4001"/>
    <w:rsid w:val="00DE5A88"/>
    <w:rsid w:val="00DE5E51"/>
    <w:rsid w:val="00DE64A1"/>
    <w:rsid w:val="00DF0EE9"/>
    <w:rsid w:val="00DF4B86"/>
    <w:rsid w:val="00DF5D2F"/>
    <w:rsid w:val="00E014B2"/>
    <w:rsid w:val="00E01BC8"/>
    <w:rsid w:val="00E02C4C"/>
    <w:rsid w:val="00E07907"/>
    <w:rsid w:val="00E079D4"/>
    <w:rsid w:val="00E11336"/>
    <w:rsid w:val="00E224DE"/>
    <w:rsid w:val="00E26573"/>
    <w:rsid w:val="00E30881"/>
    <w:rsid w:val="00E31BC0"/>
    <w:rsid w:val="00E33726"/>
    <w:rsid w:val="00E35BB0"/>
    <w:rsid w:val="00E3693C"/>
    <w:rsid w:val="00E36B7F"/>
    <w:rsid w:val="00E407B5"/>
    <w:rsid w:val="00E41BE1"/>
    <w:rsid w:val="00E44522"/>
    <w:rsid w:val="00E532A9"/>
    <w:rsid w:val="00E53972"/>
    <w:rsid w:val="00E569AC"/>
    <w:rsid w:val="00E56CB9"/>
    <w:rsid w:val="00E60694"/>
    <w:rsid w:val="00E658F5"/>
    <w:rsid w:val="00E736E9"/>
    <w:rsid w:val="00E77771"/>
    <w:rsid w:val="00E81BCB"/>
    <w:rsid w:val="00E842C2"/>
    <w:rsid w:val="00EA2D25"/>
    <w:rsid w:val="00EA388F"/>
    <w:rsid w:val="00EA65D7"/>
    <w:rsid w:val="00EB0470"/>
    <w:rsid w:val="00EB2E2F"/>
    <w:rsid w:val="00EB4097"/>
    <w:rsid w:val="00EC0C5D"/>
    <w:rsid w:val="00EC2EC2"/>
    <w:rsid w:val="00ED0545"/>
    <w:rsid w:val="00ED0857"/>
    <w:rsid w:val="00ED3F2C"/>
    <w:rsid w:val="00ED5F30"/>
    <w:rsid w:val="00ED69D4"/>
    <w:rsid w:val="00EE4160"/>
    <w:rsid w:val="00EE7F4F"/>
    <w:rsid w:val="00EF46D7"/>
    <w:rsid w:val="00F01A27"/>
    <w:rsid w:val="00F0348A"/>
    <w:rsid w:val="00F07891"/>
    <w:rsid w:val="00F106FA"/>
    <w:rsid w:val="00F114A0"/>
    <w:rsid w:val="00F163EB"/>
    <w:rsid w:val="00F213DA"/>
    <w:rsid w:val="00F252D0"/>
    <w:rsid w:val="00F312ED"/>
    <w:rsid w:val="00F331FF"/>
    <w:rsid w:val="00F34EAC"/>
    <w:rsid w:val="00F35BA9"/>
    <w:rsid w:val="00F37717"/>
    <w:rsid w:val="00F44547"/>
    <w:rsid w:val="00F446F1"/>
    <w:rsid w:val="00F51EBA"/>
    <w:rsid w:val="00F57C06"/>
    <w:rsid w:val="00F624D9"/>
    <w:rsid w:val="00F6697A"/>
    <w:rsid w:val="00F66BF1"/>
    <w:rsid w:val="00F74E70"/>
    <w:rsid w:val="00F76C9B"/>
    <w:rsid w:val="00F819E7"/>
    <w:rsid w:val="00F83F23"/>
    <w:rsid w:val="00F87116"/>
    <w:rsid w:val="00F93AD8"/>
    <w:rsid w:val="00FA6ABC"/>
    <w:rsid w:val="00FA74FF"/>
    <w:rsid w:val="00FC40F7"/>
    <w:rsid w:val="00FD1BE5"/>
    <w:rsid w:val="00FD412B"/>
    <w:rsid w:val="00FD6622"/>
    <w:rsid w:val="00FE24A2"/>
    <w:rsid w:val="00FE2A1F"/>
    <w:rsid w:val="00FE786B"/>
    <w:rsid w:val="00FE7942"/>
    <w:rsid w:val="00FF0170"/>
    <w:rsid w:val="00FF1769"/>
    <w:rsid w:val="00FF1F92"/>
    <w:rsid w:val="00FF2EC2"/>
    <w:rsid w:val="00FF5BDF"/>
    <w:rsid w:val="00FF5D73"/>
    <w:rsid w:val="00FF66C2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9A70DD-76BB-4CD3-99C4-59BAF901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C46C4"/>
  </w:style>
  <w:style w:type="paragraph" w:styleId="NormalWeb">
    <w:name w:val="Normal (Web)"/>
    <w:basedOn w:val="Normal"/>
    <w:uiPriority w:val="99"/>
    <w:semiHidden/>
    <w:unhideWhenUsed/>
    <w:rsid w:val="007131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bzacixmlChar">
    <w:name w:val="abzaci_xml Char"/>
    <w:link w:val="abzacixml"/>
    <w:uiPriority w:val="99"/>
    <w:locked/>
    <w:rsid w:val="00D47CCE"/>
    <w:rPr>
      <w:rFonts w:ascii="Sylfaen" w:hAnsi="Sylfaen"/>
      <w:sz w:val="24"/>
      <w:szCs w:val="24"/>
      <w:lang w:val="x-none" w:eastAsia="x-none"/>
    </w:rPr>
  </w:style>
  <w:style w:type="paragraph" w:customStyle="1" w:styleId="abzacixml">
    <w:name w:val="abzaci_xml"/>
    <w:basedOn w:val="PlainText"/>
    <w:link w:val="abzacixmlChar"/>
    <w:autoRedefine/>
    <w:uiPriority w:val="99"/>
    <w:rsid w:val="00D47CCE"/>
    <w:pPr>
      <w:ind w:firstLine="630"/>
      <w:jc w:val="both"/>
    </w:pPr>
    <w:rPr>
      <w:rFonts w:ascii="Sylfaen" w:hAnsi="Sylfaen" w:cstheme="minorBidi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CC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CCE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E6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00B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B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0B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BED"/>
  </w:style>
  <w:style w:type="paragraph" w:styleId="Footer">
    <w:name w:val="footer"/>
    <w:basedOn w:val="Normal"/>
    <w:link w:val="Foot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BED"/>
  </w:style>
  <w:style w:type="character" w:styleId="Hyperlink">
    <w:name w:val="Hyperlink"/>
    <w:basedOn w:val="DefaultParagraphFont"/>
    <w:uiPriority w:val="99"/>
    <w:unhideWhenUsed/>
    <w:rsid w:val="00B750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56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0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2A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2E0E"/>
    <w:rPr>
      <w:color w:val="800080"/>
      <w:u w:val="single"/>
    </w:rPr>
  </w:style>
  <w:style w:type="paragraph" w:customStyle="1" w:styleId="font5">
    <w:name w:val="font5"/>
    <w:basedOn w:val="Normal"/>
    <w:rsid w:val="00312E0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</w:rPr>
  </w:style>
  <w:style w:type="paragraph" w:customStyle="1" w:styleId="xl35632">
    <w:name w:val="xl35632"/>
    <w:basedOn w:val="Normal"/>
    <w:rsid w:val="00312E0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3">
    <w:name w:val="xl35633"/>
    <w:basedOn w:val="Normal"/>
    <w:rsid w:val="00312E0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4">
    <w:name w:val="xl35634"/>
    <w:basedOn w:val="Normal"/>
    <w:rsid w:val="00312E0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C00000"/>
      <w:sz w:val="24"/>
      <w:szCs w:val="24"/>
    </w:rPr>
  </w:style>
  <w:style w:type="paragraph" w:customStyle="1" w:styleId="xl35635">
    <w:name w:val="xl35635"/>
    <w:basedOn w:val="Normal"/>
    <w:rsid w:val="00312E0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6">
    <w:name w:val="xl35636"/>
    <w:basedOn w:val="Normal"/>
    <w:rsid w:val="00312E0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7">
    <w:name w:val="xl35637"/>
    <w:basedOn w:val="Normal"/>
    <w:rsid w:val="00312E0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8">
    <w:name w:val="xl35638"/>
    <w:basedOn w:val="Normal"/>
    <w:rsid w:val="00312E0E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639">
    <w:name w:val="xl35639"/>
    <w:basedOn w:val="Normal"/>
    <w:rsid w:val="00312E0E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0">
    <w:name w:val="xl35640"/>
    <w:basedOn w:val="Normal"/>
    <w:rsid w:val="00312E0E"/>
    <w:pPr>
      <w:pBdr>
        <w:top w:val="double" w:sz="6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1">
    <w:name w:val="xl35641"/>
    <w:basedOn w:val="Normal"/>
    <w:rsid w:val="00312E0E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2">
    <w:name w:val="xl35642"/>
    <w:basedOn w:val="Normal"/>
    <w:rsid w:val="00312E0E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3">
    <w:name w:val="xl35643"/>
    <w:basedOn w:val="Normal"/>
    <w:rsid w:val="00312E0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4">
    <w:name w:val="xl35644"/>
    <w:basedOn w:val="Normal"/>
    <w:rsid w:val="00312E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5">
    <w:name w:val="xl35645"/>
    <w:basedOn w:val="Normal"/>
    <w:rsid w:val="00312E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6">
    <w:name w:val="xl35646"/>
    <w:basedOn w:val="Normal"/>
    <w:rsid w:val="00312E0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7">
    <w:name w:val="xl35647"/>
    <w:basedOn w:val="Normal"/>
    <w:rsid w:val="00312E0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8">
    <w:name w:val="xl35648"/>
    <w:basedOn w:val="Normal"/>
    <w:rsid w:val="00312E0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9">
    <w:name w:val="xl35649"/>
    <w:basedOn w:val="Normal"/>
    <w:rsid w:val="00312E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0">
    <w:name w:val="xl35650"/>
    <w:basedOn w:val="Normal"/>
    <w:rsid w:val="00312E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1">
    <w:name w:val="xl35651"/>
    <w:basedOn w:val="Normal"/>
    <w:rsid w:val="00312E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2">
    <w:name w:val="xl35652"/>
    <w:basedOn w:val="Normal"/>
    <w:rsid w:val="00312E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3">
    <w:name w:val="xl35653"/>
    <w:basedOn w:val="Normal"/>
    <w:rsid w:val="00312E0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4">
    <w:name w:val="xl35654"/>
    <w:basedOn w:val="Normal"/>
    <w:rsid w:val="00312E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5">
    <w:name w:val="xl35655"/>
    <w:basedOn w:val="Normal"/>
    <w:rsid w:val="00312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6">
    <w:name w:val="xl35656"/>
    <w:basedOn w:val="Normal"/>
    <w:rsid w:val="00312E0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7">
    <w:name w:val="xl35657"/>
    <w:basedOn w:val="Normal"/>
    <w:rsid w:val="00312E0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8">
    <w:name w:val="xl35658"/>
    <w:basedOn w:val="Normal"/>
    <w:rsid w:val="00312E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9">
    <w:name w:val="xl35659"/>
    <w:basedOn w:val="Normal"/>
    <w:rsid w:val="00312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0">
    <w:name w:val="xl35660"/>
    <w:basedOn w:val="Normal"/>
    <w:rsid w:val="00312E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1">
    <w:name w:val="xl35661"/>
    <w:basedOn w:val="Normal"/>
    <w:rsid w:val="00312E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2">
    <w:name w:val="xl35662"/>
    <w:basedOn w:val="Normal"/>
    <w:rsid w:val="00312E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3">
    <w:name w:val="xl35663"/>
    <w:basedOn w:val="Normal"/>
    <w:rsid w:val="00312E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4">
    <w:name w:val="xl35664"/>
    <w:basedOn w:val="Normal"/>
    <w:rsid w:val="00312E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5">
    <w:name w:val="xl35665"/>
    <w:basedOn w:val="Normal"/>
    <w:rsid w:val="00312E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6">
    <w:name w:val="xl35666"/>
    <w:basedOn w:val="Normal"/>
    <w:rsid w:val="00312E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7">
    <w:name w:val="xl35667"/>
    <w:basedOn w:val="Normal"/>
    <w:rsid w:val="00312E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8">
    <w:name w:val="xl35668"/>
    <w:basedOn w:val="Normal"/>
    <w:rsid w:val="00312E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9">
    <w:name w:val="xl35669"/>
    <w:basedOn w:val="Normal"/>
    <w:rsid w:val="00312E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0">
    <w:name w:val="xl35670"/>
    <w:basedOn w:val="Normal"/>
    <w:rsid w:val="00312E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1">
    <w:name w:val="xl35671"/>
    <w:basedOn w:val="Normal"/>
    <w:rsid w:val="00312E0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2">
    <w:name w:val="xl35672"/>
    <w:basedOn w:val="Normal"/>
    <w:rsid w:val="00312E0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3">
    <w:name w:val="xl35673"/>
    <w:basedOn w:val="Normal"/>
    <w:rsid w:val="00312E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4">
    <w:name w:val="xl35674"/>
    <w:basedOn w:val="Normal"/>
    <w:rsid w:val="00312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5">
    <w:name w:val="xl35675"/>
    <w:basedOn w:val="Normal"/>
    <w:rsid w:val="00312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6">
    <w:name w:val="xl35676"/>
    <w:basedOn w:val="Normal"/>
    <w:rsid w:val="00312E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7">
    <w:name w:val="xl35677"/>
    <w:basedOn w:val="Normal"/>
    <w:rsid w:val="00312E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8">
    <w:name w:val="xl35678"/>
    <w:basedOn w:val="Normal"/>
    <w:rsid w:val="00312E0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9">
    <w:name w:val="xl35679"/>
    <w:basedOn w:val="Normal"/>
    <w:rsid w:val="00312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0">
    <w:name w:val="xl35680"/>
    <w:basedOn w:val="Normal"/>
    <w:rsid w:val="00312E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1">
    <w:name w:val="xl35681"/>
    <w:basedOn w:val="Normal"/>
    <w:rsid w:val="00312E0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2">
    <w:name w:val="xl35682"/>
    <w:basedOn w:val="Normal"/>
    <w:rsid w:val="00312E0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3">
    <w:name w:val="xl35683"/>
    <w:basedOn w:val="Normal"/>
    <w:rsid w:val="00312E0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4">
    <w:name w:val="xl35684"/>
    <w:basedOn w:val="Normal"/>
    <w:rsid w:val="00312E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5">
    <w:name w:val="xl35685"/>
    <w:basedOn w:val="Normal"/>
    <w:rsid w:val="00312E0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6">
    <w:name w:val="xl35686"/>
    <w:basedOn w:val="Normal"/>
    <w:rsid w:val="00312E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7">
    <w:name w:val="xl35687"/>
    <w:basedOn w:val="Normal"/>
    <w:rsid w:val="00312E0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88">
    <w:name w:val="xl35688"/>
    <w:basedOn w:val="Normal"/>
    <w:rsid w:val="00312E0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9">
    <w:name w:val="xl35689"/>
    <w:basedOn w:val="Normal"/>
    <w:rsid w:val="00312E0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0">
    <w:name w:val="xl35690"/>
    <w:basedOn w:val="Normal"/>
    <w:rsid w:val="00312E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1">
    <w:name w:val="xl35691"/>
    <w:basedOn w:val="Normal"/>
    <w:rsid w:val="00312E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2">
    <w:name w:val="xl35692"/>
    <w:basedOn w:val="Normal"/>
    <w:rsid w:val="00312E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3">
    <w:name w:val="xl35693"/>
    <w:basedOn w:val="Normal"/>
    <w:rsid w:val="00312E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4">
    <w:name w:val="xl35694"/>
    <w:basedOn w:val="Normal"/>
    <w:rsid w:val="00312E0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5">
    <w:name w:val="xl35695"/>
    <w:basedOn w:val="Normal"/>
    <w:rsid w:val="00312E0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6">
    <w:name w:val="xl35696"/>
    <w:basedOn w:val="Normal"/>
    <w:rsid w:val="00312E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7">
    <w:name w:val="xl35697"/>
    <w:basedOn w:val="Normal"/>
    <w:rsid w:val="00312E0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8">
    <w:name w:val="xl35698"/>
    <w:basedOn w:val="Normal"/>
    <w:rsid w:val="00312E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99">
    <w:name w:val="xl35699"/>
    <w:basedOn w:val="Normal"/>
    <w:rsid w:val="00312E0E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0">
    <w:name w:val="xl35700"/>
    <w:basedOn w:val="Normal"/>
    <w:rsid w:val="00312E0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1">
    <w:name w:val="xl35701"/>
    <w:basedOn w:val="Normal"/>
    <w:rsid w:val="00312E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2">
    <w:name w:val="xl35702"/>
    <w:basedOn w:val="Normal"/>
    <w:rsid w:val="00312E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3">
    <w:name w:val="xl35703"/>
    <w:basedOn w:val="Normal"/>
    <w:rsid w:val="00312E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4">
    <w:name w:val="xl35704"/>
    <w:basedOn w:val="Normal"/>
    <w:rsid w:val="00312E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5">
    <w:name w:val="xl35705"/>
    <w:basedOn w:val="Normal"/>
    <w:rsid w:val="00312E0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6">
    <w:name w:val="xl35706"/>
    <w:basedOn w:val="Normal"/>
    <w:rsid w:val="00312E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7">
    <w:name w:val="xl35707"/>
    <w:basedOn w:val="Normal"/>
    <w:rsid w:val="00312E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</w:rPr>
  </w:style>
  <w:style w:type="paragraph" w:customStyle="1" w:styleId="xl35708">
    <w:name w:val="xl35708"/>
    <w:basedOn w:val="Normal"/>
    <w:rsid w:val="00312E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09">
    <w:name w:val="xl35709"/>
    <w:basedOn w:val="Normal"/>
    <w:rsid w:val="00312E0E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10">
    <w:name w:val="xl35710"/>
    <w:basedOn w:val="Normal"/>
    <w:rsid w:val="00312E0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1">
    <w:name w:val="xl35711"/>
    <w:basedOn w:val="Normal"/>
    <w:rsid w:val="00312E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2">
    <w:name w:val="xl35712"/>
    <w:basedOn w:val="Normal"/>
    <w:rsid w:val="00312E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3">
    <w:name w:val="xl35713"/>
    <w:basedOn w:val="Normal"/>
    <w:rsid w:val="00312E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4">
    <w:name w:val="xl35714"/>
    <w:basedOn w:val="Normal"/>
    <w:rsid w:val="00312E0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715">
    <w:name w:val="xl35715"/>
    <w:basedOn w:val="Normal"/>
    <w:rsid w:val="00312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6">
    <w:name w:val="xl35716"/>
    <w:basedOn w:val="Normal"/>
    <w:rsid w:val="00312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7">
    <w:name w:val="xl35717"/>
    <w:basedOn w:val="Normal"/>
    <w:rsid w:val="00312E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8">
    <w:name w:val="xl35718"/>
    <w:basedOn w:val="Normal"/>
    <w:rsid w:val="00312E0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19">
    <w:name w:val="xl35719"/>
    <w:basedOn w:val="Normal"/>
    <w:rsid w:val="00312E0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20">
    <w:name w:val="xl35720"/>
    <w:basedOn w:val="Normal"/>
    <w:rsid w:val="00312E0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21">
    <w:name w:val="xl35721"/>
    <w:basedOn w:val="Normal"/>
    <w:rsid w:val="00312E0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22">
    <w:name w:val="xl35722"/>
    <w:basedOn w:val="Normal"/>
    <w:rsid w:val="00312E0E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23">
    <w:name w:val="xl35723"/>
    <w:basedOn w:val="Normal"/>
    <w:rsid w:val="00312E0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24">
    <w:name w:val="xl35724"/>
    <w:basedOn w:val="Normal"/>
    <w:rsid w:val="00312E0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725">
    <w:name w:val="xl35725"/>
    <w:basedOn w:val="Normal"/>
    <w:rsid w:val="00312E0E"/>
    <w:pPr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26">
    <w:name w:val="xl35726"/>
    <w:basedOn w:val="Normal"/>
    <w:rsid w:val="00312E0E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27">
    <w:name w:val="xl35727"/>
    <w:basedOn w:val="Normal"/>
    <w:rsid w:val="00312E0E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28">
    <w:name w:val="xl35728"/>
    <w:basedOn w:val="Normal"/>
    <w:rsid w:val="00312E0E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9">
    <w:name w:val="xl35729"/>
    <w:basedOn w:val="Normal"/>
    <w:rsid w:val="00312E0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0">
    <w:name w:val="xl35730"/>
    <w:basedOn w:val="Normal"/>
    <w:rsid w:val="00312E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1">
    <w:name w:val="xl35731"/>
    <w:basedOn w:val="Normal"/>
    <w:rsid w:val="00312E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2">
    <w:name w:val="xl35732"/>
    <w:basedOn w:val="Normal"/>
    <w:rsid w:val="00312E0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35733">
    <w:name w:val="xl35733"/>
    <w:basedOn w:val="Normal"/>
    <w:rsid w:val="00312E0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4">
    <w:name w:val="xl35734"/>
    <w:basedOn w:val="Normal"/>
    <w:rsid w:val="00312E0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5">
    <w:name w:val="xl35735"/>
    <w:basedOn w:val="Normal"/>
    <w:rsid w:val="00312E0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6">
    <w:name w:val="xl35736"/>
    <w:basedOn w:val="Normal"/>
    <w:rsid w:val="00312E0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7">
    <w:name w:val="xl35737"/>
    <w:basedOn w:val="Normal"/>
    <w:rsid w:val="00312E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8">
    <w:name w:val="xl35738"/>
    <w:basedOn w:val="Normal"/>
    <w:rsid w:val="00312E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9">
    <w:name w:val="xl35739"/>
    <w:basedOn w:val="Normal"/>
    <w:rsid w:val="00312E0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0">
    <w:name w:val="xl35740"/>
    <w:basedOn w:val="Normal"/>
    <w:rsid w:val="00312E0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1">
    <w:name w:val="xl35741"/>
    <w:basedOn w:val="Normal"/>
    <w:rsid w:val="00312E0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2">
    <w:name w:val="xl35742"/>
    <w:basedOn w:val="Normal"/>
    <w:rsid w:val="00312E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3">
    <w:name w:val="xl35743"/>
    <w:basedOn w:val="Normal"/>
    <w:rsid w:val="00312E0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4">
    <w:name w:val="xl35744"/>
    <w:basedOn w:val="Normal"/>
    <w:rsid w:val="00312E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</w:rPr>
  </w:style>
  <w:style w:type="paragraph" w:customStyle="1" w:styleId="xl35745">
    <w:name w:val="xl35745"/>
    <w:basedOn w:val="Normal"/>
    <w:rsid w:val="00312E0E"/>
    <w:pPr>
      <w:pBdr>
        <w:top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</w:rPr>
  </w:style>
  <w:style w:type="paragraph" w:customStyle="1" w:styleId="xl35746">
    <w:name w:val="xl35746"/>
    <w:basedOn w:val="Normal"/>
    <w:rsid w:val="00312E0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</w:rPr>
  </w:style>
  <w:style w:type="paragraph" w:customStyle="1" w:styleId="xl35747">
    <w:name w:val="xl35747"/>
    <w:basedOn w:val="Normal"/>
    <w:rsid w:val="00312E0E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457886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Manana\AVERAGE%20Terms\Average%20Weighted%20Interest%20Rate_2017%20AUG_GEO-Eng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anana.kharchilava\Manana\AVERAGE%20Terms\Average%20Weighted%20Interest%20Rate_2017%20AUG_GEO-Eng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Manana\AVERAGE%20Terms\Average%20Weighted%20Interest%20Rate_2017%20AUG_GEO-Eng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5916350899823592E-2"/>
          <c:y val="7.3462577614608934E-2"/>
          <c:w val="0.97408357423881853"/>
          <c:h val="0.88618036827046764"/>
        </c:manualLayout>
      </c:layout>
      <c:ofPieChart>
        <c:ofPieType val="bar"/>
        <c:varyColors val="1"/>
        <c:ser>
          <c:idx val="0"/>
          <c:order val="0"/>
          <c:tx>
            <c:strRef>
              <c:f>'Jun_2017_G '!$P$6</c:f>
              <c:strCache>
                <c:ptCount val="1"/>
                <c:pt idx="0">
                  <c:v> საშინაო </c:v>
                </c:pt>
              </c:strCache>
            </c:strRef>
          </c:tx>
          <c:dPt>
            <c:idx val="0"/>
            <c:bubble3D val="0"/>
            <c:explosion val="14"/>
            <c:spPr>
              <a:solidFill>
                <a:schemeClr val="accent4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55E8-4450-BDC3-F0261A8BEE68}"/>
              </c:ext>
            </c:extLst>
          </c:dPt>
          <c:dPt>
            <c:idx val="1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55E8-4450-BDC3-F0261A8BEE68}"/>
              </c:ext>
            </c:extLst>
          </c:dPt>
          <c:dPt>
            <c:idx val="2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55E8-4450-BDC3-F0261A8BEE6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</c:spPr>
            <c:extLst>
              <c:ext xmlns:c16="http://schemas.microsoft.com/office/drawing/2014/chart" uri="{C3380CC4-5D6E-409C-BE32-E72D297353CC}">
                <c16:uniqueId val="{00000007-55E8-4450-BDC3-F0261A8BEE68}"/>
              </c:ext>
            </c:extLst>
          </c:dPt>
          <c:dPt>
            <c:idx val="4"/>
            <c:bubble3D val="0"/>
            <c:spPr>
              <a:solidFill>
                <a:schemeClr val="accent2"/>
              </a:solidFill>
            </c:spPr>
            <c:extLst>
              <c:ext xmlns:c16="http://schemas.microsoft.com/office/drawing/2014/chart" uri="{C3380CC4-5D6E-409C-BE32-E72D297353CC}">
                <c16:uniqueId val="{00000009-55E8-4450-BDC3-F0261A8BEE68}"/>
              </c:ext>
            </c:extLst>
          </c:dPt>
          <c:dPt>
            <c:idx val="5"/>
            <c:bubble3D val="0"/>
            <c:spPr>
              <a:solidFill>
                <a:schemeClr val="accent4"/>
              </a:solidFill>
            </c:spPr>
            <c:extLst>
              <c:ext xmlns:c16="http://schemas.microsoft.com/office/drawing/2014/chart" uri="{C3380CC4-5D6E-409C-BE32-E72D297353CC}">
                <c16:uniqueId val="{0000000B-55E8-4450-BDC3-F0261A8BEE68}"/>
              </c:ext>
            </c:extLst>
          </c:dPt>
          <c:dLbls>
            <c:dLbl>
              <c:idx val="0"/>
              <c:layout>
                <c:manualLayout>
                  <c:x val="8.6034801205404882E-2"/>
                  <c:y val="2.1546822065743983E-2"/>
                </c:manualLayout>
              </c:layout>
              <c:tx>
                <c:rich>
                  <a:bodyPr/>
                  <a:lstStyle/>
                  <a:p>
                    <a:r>
                      <a:rPr lang="ka-GE" sz="900">
                        <a:solidFill>
                          <a:sysClr val="windowText" lastClr="000000"/>
                        </a:solidFill>
                      </a:rPr>
                      <a:t> საშინაო 
22%</a:t>
                    </a:r>
                    <a:endParaRPr lang="ka-GE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5E8-4450-BDC3-F0261A8BEE6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9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900">
                        <a:solidFill>
                          <a:sysClr val="windowText" lastClr="000000"/>
                        </a:solidFill>
                      </a:rPr>
                      <a:t>მრავალმხრივი
57%</a:t>
                    </a:r>
                    <a:endParaRPr lang="ka-GE"/>
                  </a:p>
                </c:rich>
              </c:tx>
              <c:spPr>
                <a:noFill/>
              </c:spPr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5E8-4450-BDC3-F0261A8BEE68}"/>
                </c:ext>
              </c:extLst>
            </c:dLbl>
            <c:dLbl>
              <c:idx val="3"/>
              <c:spPr/>
              <c:txPr>
                <a:bodyPr/>
                <a:lstStyle/>
                <a:p>
                  <a:pPr>
                    <a:defRPr sz="800">
                      <a:solidFill>
                        <a:sysClr val="windowText" lastClr="000000"/>
                      </a:solidFill>
                      <a:latin typeface="Calibri" pitchFamily="34" charset="0"/>
                    </a:defRPr>
                  </a:pPr>
                  <a:endParaRPr lang="en-US"/>
                </a:p>
              </c:txPr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55E8-4450-BDC3-F0261A8BEE68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5E8-4450-BDC3-F0261A8BEE68}"/>
                </c:ext>
              </c:extLst>
            </c:dLbl>
            <c:dLbl>
              <c:idx val="5"/>
              <c:layout>
                <c:manualLayout>
                  <c:x val="-0.24604497087436719"/>
                  <c:y val="2.0899325910252408E-2"/>
                </c:manualLayout>
              </c:layout>
              <c:tx>
                <c:rich>
                  <a:bodyPr/>
                  <a:lstStyle/>
                  <a:p>
                    <a:r>
                      <a:rPr lang="ka-GE" sz="900" dirty="0">
                        <a:solidFill>
                          <a:sysClr val="windowText" lastClr="000000"/>
                        </a:solidFill>
                      </a:rPr>
                      <a:t>საგარეო
78%</a:t>
                    </a:r>
                    <a:endParaRPr lang="ka-GE" dirty="0">
                      <a:solidFill>
                        <a:schemeClr val="bg1"/>
                      </a:solidFill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5E8-4450-BDC3-F0261A8BEE6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ysClr val="windowText" lastClr="000000"/>
                    </a:solidFill>
                    <a:latin typeface="Calibri" pitchFamily="34" charset="0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'Jun_2017_G '!$P$6:$P$10</c:f>
              <c:strCache>
                <c:ptCount val="5"/>
                <c:pt idx="0">
                  <c:v> საშინაო </c:v>
                </c:pt>
                <c:pt idx="1">
                  <c:v>მრავალმხრივი</c:v>
                </c:pt>
                <c:pt idx="2">
                  <c:v>ორმხრივი</c:v>
                </c:pt>
                <c:pt idx="3">
                  <c:v>ევრობონდი</c:v>
                </c:pt>
                <c:pt idx="4">
                  <c:v>გარანტირებული</c:v>
                </c:pt>
              </c:strCache>
            </c:strRef>
          </c:cat>
          <c:val>
            <c:numRef>
              <c:f>'Jun_2017_G '!$Q$6:$Q$10</c:f>
              <c:numCache>
                <c:formatCode>_(* #,##0_);_(* \(#,##0\);_(* "-"??_);_(@_)</c:formatCode>
                <c:ptCount val="5"/>
                <c:pt idx="0">
                  <c:v>3436295.7477400005</c:v>
                </c:pt>
                <c:pt idx="1">
                  <c:v>8777945.544692358</c:v>
                </c:pt>
                <c:pt idx="2">
                  <c:v>2009959.9953277288</c:v>
                </c:pt>
                <c:pt idx="3">
                  <c:v>1213700</c:v>
                </c:pt>
                <c:pt idx="4">
                  <c:v>5204.4397879748003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55E8-4450-BDC3-F0261A8BEE6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gapWidth val="57"/>
        <c:splitType val="pos"/>
        <c:splitPos val="4"/>
        <c:secondPieSize val="100"/>
        <c:serLines/>
      </c:ofPie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40"/>
      <c:rotY val="5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829238212693291"/>
          <c:y val="0.20265609134624596"/>
          <c:w val="0.69663251430920536"/>
          <c:h val="0.68958254305803013"/>
        </c:manualLayout>
      </c:layout>
      <c:pie3DChart>
        <c:varyColors val="1"/>
        <c:ser>
          <c:idx val="0"/>
          <c:order val="0"/>
          <c:explosion val="8"/>
          <c:dPt>
            <c:idx val="0"/>
            <c:bubble3D val="0"/>
            <c:spPr>
              <a:solidFill>
                <a:schemeClr val="accent5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2F5D-4120-B40A-0B75574A3CA9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2F5D-4120-B40A-0B75574A3CA9}"/>
              </c:ext>
            </c:extLst>
          </c:dPt>
          <c:dPt>
            <c:idx val="2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accent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2F5D-4120-B40A-0B75574A3CA9}"/>
              </c:ext>
            </c:extLst>
          </c:dPt>
          <c:dLbls>
            <c:dLbl>
              <c:idx val="0"/>
              <c:layout>
                <c:manualLayout>
                  <c:x val="-0.22675597388906366"/>
                  <c:y val="1.8240046996695351E-2"/>
                </c:manualLayout>
              </c:layout>
              <c:tx>
                <c:rich>
                  <a:bodyPr/>
                  <a:lstStyle/>
                  <a:p>
                    <a:pPr>
                      <a:defRPr>
                        <a:solidFill>
                          <a:schemeClr val="bg1"/>
                        </a:solidFill>
                      </a:defRPr>
                    </a:pPr>
                    <a:fld id="{1A9DD67B-007A-4FB2-A412-48E96964291F}" type="CATEGORYNAME">
                      <a:rPr lang="en-US"/>
                      <a:pPr>
                        <a:defRPr>
                          <a:solidFill>
                            <a:schemeClr val="bg1"/>
                          </a:solidFill>
                        </a:defRPr>
                      </a:pPr>
                      <a:t>[CATEGORY NAME]</a:t>
                    </a:fld>
                    <a:r>
                      <a:rPr lang="en-US" baseline="0"/>
                      <a:t>  22%</a:t>
                    </a:r>
                  </a:p>
                </c:rich>
              </c:tx>
              <c:numFmt formatCode="0%" sourceLinked="0"/>
              <c:spPr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F5D-4120-B40A-0B75574A3CA9}"/>
                </c:ext>
              </c:extLst>
            </c:dLbl>
            <c:dLbl>
              <c:idx val="1"/>
              <c:layout>
                <c:manualLayout>
                  <c:x val="0.14828166941697968"/>
                  <c:y val="-0.24390170740895267"/>
                </c:manualLayout>
              </c:layout>
              <c:tx>
                <c:rich>
                  <a:bodyPr/>
                  <a:lstStyle/>
                  <a:p>
                    <a:fld id="{9E1BFCE5-599F-482C-A3CF-34725E39D0DD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40%</a:t>
                    </a:r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F5D-4120-B40A-0B75574A3CA9}"/>
                </c:ext>
              </c:extLst>
            </c:dLbl>
            <c:dLbl>
              <c:idx val="2"/>
              <c:layout>
                <c:manualLayout>
                  <c:x val="0.14648452076020618"/>
                  <c:y val="0.14178822537693736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fld id="{20E02F38-B391-4960-A9ED-63842047E364}" type="CATEGORYNAME">
                      <a:rPr lang="en-US"/>
                      <a:pPr>
                        <a:defRPr/>
                      </a:pPr>
                      <a:t>[CATEGORY NAME]</a:t>
                    </a:fld>
                    <a:r>
                      <a:rPr lang="en-US" baseline="0"/>
                      <a:t> 34%</a:t>
                    </a:r>
                  </a:p>
                </c:rich>
              </c:tx>
              <c:numFmt formatCode="0%" sourceLinked="0"/>
              <c:spPr>
                <a:noFill/>
                <a:ln>
                  <a:noFill/>
                </a:ln>
                <a:effectLst/>
              </c:spPr>
              <c:showLegendKey val="1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170477184327862"/>
                      <c:h val="9.3455179416441575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F5D-4120-B40A-0B75574A3CA9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pPr>
                      <a:defRPr sz="900"/>
                    </a:pPr>
                    <a:fld id="{1657788A-9704-480B-B75B-B0A9CACA8A01}" type="CATEGORYNAME">
                      <a:rPr lang="ka-GE"/>
                      <a:pPr>
                        <a:defRPr sz="900"/>
                      </a:pPr>
                      <a:t>[CATEGORY NAME]</a:t>
                    </a:fld>
                    <a:r>
                      <a:rPr lang="ka-GE" baseline="0"/>
                      <a:t> 4%</a:t>
                    </a:r>
                  </a:p>
                </c:rich>
              </c:tx>
              <c:numFmt formatCode="0%" sourceLinked="0"/>
              <c:spPr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2F5D-4120-B40A-0B75574A3CA9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'Jun_2017_G '!$K$43:$K$46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'Jun_2017_G '!$M$43:$M$46</c:f>
              <c:numCache>
                <c:formatCode>0%</c:formatCode>
                <c:ptCount val="4"/>
                <c:pt idx="0">
                  <c:v>0.20349733925764468</c:v>
                </c:pt>
                <c:pt idx="1">
                  <c:v>0.41875098405991301</c:v>
                </c:pt>
                <c:pt idx="2">
                  <c:v>0.33209414533925047</c:v>
                </c:pt>
                <c:pt idx="3">
                  <c:v>4.5657531343191712E-2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F5D-4120-B40A-0B75574A3CA9}"/>
            </c:ext>
          </c:extLst>
        </c:ser>
        <c:ser>
          <c:idx val="1"/>
          <c:order val="1"/>
          <c:explosion val="25"/>
          <c:cat>
            <c:strRef>
              <c:f>'Jun_2017_G '!$K$43:$K$46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'Jun_2017_G '!$M$45:$M$48</c:f>
              <c:numCache>
                <c:formatCode>0%</c:formatCode>
                <c:ptCount val="4"/>
                <c:pt idx="0">
                  <c:v>0.33209414533925047</c:v>
                </c:pt>
                <c:pt idx="1">
                  <c:v>4.5657531343191712E-2</c:v>
                </c:pt>
                <c:pt idx="2" formatCode="0.0%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F5D-4120-B40A-0B75574A3C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ka-GE" sz="1100" b="1" i="0" u="none" strike="noStrike" baseline="0"/>
              <a:t>საპროცენტო განაკვეთის ტიპი</a:t>
            </a:r>
            <a:endParaRPr lang="en-US" sz="1100"/>
          </a:p>
        </c:rich>
      </c:tx>
      <c:layout>
        <c:manualLayout>
          <c:xMode val="edge"/>
          <c:yMode val="edge"/>
          <c:x val="0.14736892002212099"/>
          <c:y val="0"/>
        </c:manualLayout>
      </c:layout>
      <c:overlay val="0"/>
    </c:title>
    <c:autoTitleDeleted val="0"/>
    <c:view3D>
      <c:rotX val="4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9666365474807469E-2"/>
          <c:y val="0.19770442980341743"/>
          <c:w val="0.82225033346241572"/>
          <c:h val="0.79829157718921495"/>
        </c:manualLayout>
      </c:layout>
      <c:pie3DChart>
        <c:varyColors val="1"/>
        <c:ser>
          <c:idx val="0"/>
          <c:order val="0"/>
          <c:explosion val="7"/>
          <c:dPt>
            <c:idx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40000" dist="23000" dir="5400000" sx="1000" sy="1000" rotWithShape="0">
                  <a:schemeClr val="bg1">
                    <a:alpha val="35000"/>
                  </a:scheme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FE0-405C-8F15-E4E9289C0FCF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AFE0-405C-8F15-E4E9289C0FCF}"/>
              </c:ext>
            </c:extLst>
          </c:dPt>
          <c:dLbls>
            <c:dLbl>
              <c:idx val="0"/>
              <c:layout>
                <c:manualLayout>
                  <c:x val="-0.24638251366120217"/>
                  <c:y val="-0.16664031281804059"/>
                </c:manualLayout>
              </c:layout>
              <c:tx>
                <c:rich>
                  <a:bodyPr/>
                  <a:lstStyle/>
                  <a:p>
                    <a:fld id="{F3C6A936-F530-4D75-9DE0-64C15069C22A}" type="CATEGORYNAME">
                      <a:rPr lang="ka-GE"/>
                      <a:pPr/>
                      <a:t>[CATEGORY NAME]</a:t>
                    </a:fld>
                    <a:r>
                      <a:rPr lang="ka-GE" baseline="0"/>
                      <a:t>
63%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155191256830602"/>
                      <c:h val="0.2427485135786598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FE0-405C-8F15-E4E9289C0FC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D51EC801-CDFA-40BC-8691-52DE9362177B}" type="CATEGORYNAME">
                      <a:rPr lang="ka-GE"/>
                      <a:pPr/>
                      <a:t>[CATEGORY NAME]</a:t>
                    </a:fld>
                    <a:r>
                      <a:rPr lang="ka-GE" baseline="0"/>
                      <a:t>
37%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AFE0-405C-8F15-E4E9289C0FC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'Jun_2017_G '!$L$21:$L$22</c:f>
              <c:strCache>
                <c:ptCount val="2"/>
                <c:pt idx="0">
                  <c:v>ფიქსირებული</c:v>
                </c:pt>
                <c:pt idx="1">
                  <c:v>ცვლადი</c:v>
                </c:pt>
              </c:strCache>
            </c:strRef>
          </c:cat>
          <c:val>
            <c:numRef>
              <c:f>'Jun_2017_G '!$M$21:$M$22</c:f>
              <c:numCache>
                <c:formatCode>_(* #,##0_);_(* \(#,##0\);_(* "-"??_);_(@_)</c:formatCode>
                <c:ptCount val="2"/>
                <c:pt idx="0">
                  <c:v>3338542.8244439997</c:v>
                </c:pt>
                <c:pt idx="1">
                  <c:v>1607823.649894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FE0-405C-8F15-E4E9289C0FC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0.14666</cdr:x>
      <cdr:y>0</cdr:y>
    </cdr:from>
    <cdr:to>
      <cdr:x>0.85719</cdr:x>
      <cdr:y>0.13358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63784" y="0"/>
          <a:ext cx="2246909" cy="3486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ka-GE" sz="1100" b="1">
              <a:effectLst/>
              <a:latin typeface="+mn-lt"/>
              <a:ea typeface="+mn-ea"/>
              <a:cs typeface="+mn-cs"/>
            </a:rPr>
            <a:t>სავალუტო   სტრუქტურა</a:t>
          </a:r>
          <a:endParaRPr lang="en-US">
            <a:effectLst/>
          </a:endParaRPr>
        </a:p>
        <a:p xmlns:a="http://schemas.openxmlformats.org/drawingml/2006/main">
          <a:pPr algn="ctr"/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4F5BE-DFDD-41E1-9569-F9568FA44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Lela Phirtskhalaishvili</dc:creator>
  <cp:lastModifiedBy>Inga Gurgenidze</cp:lastModifiedBy>
  <cp:revision>10</cp:revision>
  <cp:lastPrinted>2015-06-25T16:20:00Z</cp:lastPrinted>
  <dcterms:created xsi:type="dcterms:W3CDTF">2018-09-24T13:07:00Z</dcterms:created>
  <dcterms:modified xsi:type="dcterms:W3CDTF">2018-09-27T17:43:00Z</dcterms:modified>
</cp:coreProperties>
</file>