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AA" w:rsidRPr="00C07A37" w:rsidRDefault="00E35BAA" w:rsidP="008B2021">
      <w:pPr>
        <w:pStyle w:val="Heading1"/>
        <w:jc w:val="center"/>
        <w:rPr>
          <w:rFonts w:ascii="Sylfaen" w:hAnsi="Sylfaen" w:cs="Sylfaen"/>
          <w:b/>
          <w:sz w:val="28"/>
          <w:lang w:val="en-US"/>
        </w:rPr>
      </w:pPr>
      <w:r w:rsidRPr="00C07A37">
        <w:rPr>
          <w:rFonts w:ascii="Sylfaen" w:hAnsi="Sylfaen"/>
          <w:b/>
          <w:sz w:val="28"/>
        </w:rPr>
        <w:t>20</w:t>
      </w:r>
      <w:r w:rsidRPr="00C07A37">
        <w:rPr>
          <w:rFonts w:ascii="Sylfaen" w:hAnsi="Sylfaen"/>
          <w:b/>
          <w:sz w:val="28"/>
          <w:lang w:val="ka-GE"/>
        </w:rPr>
        <w:t>2</w:t>
      </w:r>
      <w:r w:rsidR="00152D57" w:rsidRPr="00C07A37">
        <w:rPr>
          <w:rFonts w:ascii="Sylfaen" w:hAnsi="Sylfaen"/>
          <w:b/>
          <w:sz w:val="28"/>
          <w:lang w:val="en-US"/>
        </w:rPr>
        <w:t>1</w:t>
      </w:r>
      <w:r w:rsidRPr="00C07A37">
        <w:rPr>
          <w:rFonts w:ascii="Sylfaen" w:hAnsi="Sylfaen"/>
          <w:b/>
          <w:sz w:val="28"/>
        </w:rPr>
        <w:t xml:space="preserve"> </w:t>
      </w:r>
      <w:r w:rsidRPr="00C07A37">
        <w:rPr>
          <w:rFonts w:ascii="Sylfaen" w:hAnsi="Sylfaen" w:cs="Sylfaen"/>
          <w:b/>
          <w:sz w:val="28"/>
          <w:lang w:val="ka-GE"/>
        </w:rPr>
        <w:t>წლის</w:t>
      </w:r>
      <w:r w:rsidRPr="00C07A37">
        <w:rPr>
          <w:rFonts w:ascii="Sylfaen" w:hAnsi="Sylfaen"/>
          <w:b/>
          <w:sz w:val="28"/>
          <w:lang w:val="ka-GE"/>
        </w:rPr>
        <w:t xml:space="preserve"> </w:t>
      </w:r>
      <w:r w:rsidRPr="00C07A37">
        <w:rPr>
          <w:rFonts w:ascii="Sylfaen" w:hAnsi="Sylfaen" w:cs="Sylfaen"/>
          <w:b/>
          <w:sz w:val="28"/>
          <w:lang w:val="ka-GE"/>
        </w:rPr>
        <w:t>ბიუჯეტის</w:t>
      </w:r>
      <w:r w:rsidRPr="00C07A37">
        <w:rPr>
          <w:rFonts w:ascii="Sylfaen" w:hAnsi="Sylfaen"/>
          <w:b/>
          <w:sz w:val="28"/>
          <w:lang w:val="ka-GE"/>
        </w:rPr>
        <w:t xml:space="preserve"> </w:t>
      </w:r>
      <w:r w:rsidRPr="00C07A37">
        <w:rPr>
          <w:rFonts w:ascii="Sylfaen" w:hAnsi="Sylfaen" w:cs="Sylfaen"/>
          <w:b/>
          <w:sz w:val="28"/>
          <w:lang w:val="ka-GE"/>
        </w:rPr>
        <w:t>შესრულების</w:t>
      </w:r>
      <w:r w:rsidRPr="00C07A37">
        <w:rPr>
          <w:rFonts w:ascii="Sylfaen" w:hAnsi="Sylfaen"/>
          <w:b/>
          <w:sz w:val="28"/>
          <w:lang w:val="ka-GE"/>
        </w:rPr>
        <w:t xml:space="preserve"> </w:t>
      </w:r>
      <w:r w:rsidRPr="00C07A37">
        <w:rPr>
          <w:rFonts w:ascii="Sylfaen" w:hAnsi="Sylfaen" w:cs="Sylfaen"/>
          <w:b/>
          <w:sz w:val="28"/>
          <w:lang w:val="ka-GE"/>
        </w:rPr>
        <w:t>შუალედური მიმოხილვა</w:t>
      </w:r>
    </w:p>
    <w:p w:rsidR="00E35BAA" w:rsidRPr="00C07A37" w:rsidRDefault="00E35BAA" w:rsidP="008B2021">
      <w:pPr>
        <w:jc w:val="center"/>
        <w:rPr>
          <w:rFonts w:ascii="Sylfaen" w:hAnsi="Sylfaen"/>
          <w:lang w:val="ka-GE"/>
        </w:rPr>
      </w:pPr>
      <w:r w:rsidRPr="00C07A37">
        <w:rPr>
          <w:rFonts w:ascii="Sylfaen" w:hAnsi="Sylfaen"/>
          <w:lang w:val="en-US"/>
        </w:rPr>
        <w:t>(20</w:t>
      </w:r>
      <w:r w:rsidRPr="00C07A37">
        <w:rPr>
          <w:rFonts w:ascii="Sylfaen" w:hAnsi="Sylfaen"/>
          <w:lang w:val="ka-GE"/>
        </w:rPr>
        <w:t>2</w:t>
      </w:r>
      <w:r w:rsidR="00152D57" w:rsidRPr="00C07A37">
        <w:rPr>
          <w:rFonts w:ascii="Sylfaen" w:hAnsi="Sylfaen"/>
          <w:lang w:val="en-US"/>
        </w:rPr>
        <w:t>1</w:t>
      </w:r>
      <w:r w:rsidRPr="00C07A37">
        <w:rPr>
          <w:rFonts w:ascii="Sylfaen" w:hAnsi="Sylfaen"/>
          <w:lang w:val="en-US"/>
        </w:rPr>
        <w:t xml:space="preserve"> </w:t>
      </w:r>
      <w:r w:rsidRPr="00C07A37">
        <w:rPr>
          <w:rFonts w:ascii="Sylfaen" w:hAnsi="Sylfaen"/>
          <w:lang w:val="ka-GE"/>
        </w:rPr>
        <w:t>წლის 1 ივლისის მდგომარეობით)</w:t>
      </w:r>
      <w:r w:rsidR="00551BD7">
        <w:rPr>
          <w:rStyle w:val="FootnoteReference"/>
          <w:rFonts w:ascii="Sylfaen" w:hAnsi="Sylfaen"/>
          <w:lang w:val="ka-GE"/>
        </w:rPr>
        <w:footnoteReference w:id="1"/>
      </w:r>
    </w:p>
    <w:p w:rsidR="00E35BAA" w:rsidRDefault="00E35BAA" w:rsidP="008B2021">
      <w:pPr>
        <w:pStyle w:val="BodyTextIndent2"/>
        <w:tabs>
          <w:tab w:val="num" w:pos="0"/>
        </w:tabs>
        <w:ind w:firstLine="0"/>
        <w:rPr>
          <w:rFonts w:ascii="Sylfaen" w:hAnsi="Sylfaen" w:cs="Sylfaen"/>
          <w:b/>
          <w:color w:val="000000"/>
          <w:sz w:val="24"/>
          <w:szCs w:val="24"/>
          <w:highlight w:val="yellow"/>
          <w:lang w:val="ka-GE"/>
        </w:rPr>
      </w:pPr>
    </w:p>
    <w:p w:rsidR="00FE5529" w:rsidRPr="006E272A" w:rsidRDefault="00FE5529" w:rsidP="00FE5529">
      <w:pPr>
        <w:jc w:val="both"/>
        <w:rPr>
          <w:rFonts w:ascii="Sylfaen" w:hAnsi="Sylfaen"/>
          <w:sz w:val="22"/>
          <w:szCs w:val="22"/>
          <w:lang w:val="ka-GE"/>
        </w:rPr>
      </w:pPr>
      <w:r>
        <w:rPr>
          <w:rFonts w:ascii="Sylfaen" w:hAnsi="Sylfaen"/>
          <w:sz w:val="22"/>
          <w:szCs w:val="22"/>
          <w:lang w:val="ka-GE"/>
        </w:rPr>
        <w:tab/>
      </w:r>
      <w:r w:rsidRPr="006E272A">
        <w:rPr>
          <w:rFonts w:ascii="Sylfaen" w:hAnsi="Sylfaen"/>
          <w:sz w:val="22"/>
          <w:szCs w:val="22"/>
          <w:lang w:val="ka-GE"/>
        </w:rPr>
        <w:t>2020 წელს ახალი კორონავირუსის გავრცელებამ მნიშვნელოვანი რყევები გამოიწვია გლობალურ ეკონომიკაში. ბუნებრივია 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6,2%-ის ოდენობით.</w:t>
      </w:r>
    </w:p>
    <w:p w:rsidR="00FE5529" w:rsidRPr="006E272A" w:rsidRDefault="00FE5529" w:rsidP="00FE5529">
      <w:pPr>
        <w:jc w:val="both"/>
        <w:rPr>
          <w:rFonts w:ascii="Sylfaen" w:hAnsi="Sylfaen"/>
          <w:sz w:val="22"/>
          <w:szCs w:val="22"/>
          <w:lang w:val="ka-GE"/>
        </w:rPr>
      </w:pPr>
      <w:r w:rsidRPr="006E272A">
        <w:rPr>
          <w:rFonts w:ascii="Sylfaen" w:hAnsi="Sylfaen"/>
          <w:sz w:val="22"/>
          <w:szCs w:val="22"/>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sidRPr="006E272A">
        <w:rPr>
          <w:rFonts w:ascii="Sylfaen" w:hAnsi="Sylfaen"/>
          <w:sz w:val="22"/>
          <w:szCs w:val="22"/>
          <w:lang w:val="en-US"/>
        </w:rPr>
        <w:t xml:space="preserve">COVID-19 </w:t>
      </w:r>
      <w:r w:rsidRPr="006E272A">
        <w:rPr>
          <w:rFonts w:ascii="Sylfaen" w:hAnsi="Sylfaen"/>
          <w:sz w:val="22"/>
          <w:szCs w:val="22"/>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FE5529" w:rsidRPr="006E272A" w:rsidRDefault="00FE5529" w:rsidP="00FE5529">
      <w:pPr>
        <w:jc w:val="both"/>
        <w:rPr>
          <w:sz w:val="22"/>
          <w:szCs w:val="22"/>
        </w:rPr>
      </w:pPr>
      <w:r w:rsidRPr="006E272A">
        <w:rPr>
          <w:rFonts w:ascii="Sylfaen" w:hAnsi="Sylfaen"/>
          <w:sz w:val="22"/>
          <w:szCs w:val="22"/>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6E272A">
        <w:rPr>
          <w:rFonts w:ascii="Sylfaen" w:hAnsi="Sylfaen" w:cs="Sylfaen"/>
          <w:sz w:val="22"/>
          <w:szCs w:val="22"/>
        </w:rPr>
        <w:t>შეზღ</w:t>
      </w:r>
      <w:r w:rsidRPr="006E272A">
        <w:rPr>
          <w:rFonts w:ascii="Sylfaen" w:hAnsi="Sylfaen" w:cs="Sylfaen"/>
          <w:sz w:val="22"/>
          <w:szCs w:val="22"/>
          <w:lang w:val="ka-GE"/>
        </w:rPr>
        <w:t>უ</w:t>
      </w:r>
      <w:r w:rsidRPr="006E272A">
        <w:rPr>
          <w:rFonts w:ascii="Sylfaen" w:hAnsi="Sylfaen" w:cs="Sylfaen"/>
          <w:sz w:val="22"/>
          <w:szCs w:val="22"/>
        </w:rPr>
        <w:t>დული</w:t>
      </w:r>
      <w:r w:rsidRPr="006E272A">
        <w:rPr>
          <w:sz w:val="22"/>
          <w:szCs w:val="22"/>
        </w:rPr>
        <w:t xml:space="preserve"> </w:t>
      </w:r>
      <w:r w:rsidRPr="006E272A">
        <w:rPr>
          <w:rFonts w:ascii="Sylfaen" w:hAnsi="Sylfaen" w:cs="Sylfaen"/>
          <w:sz w:val="22"/>
          <w:szCs w:val="22"/>
        </w:rPr>
        <w:t>ფისკალური</w:t>
      </w:r>
      <w:r w:rsidRPr="006E272A">
        <w:rPr>
          <w:sz w:val="22"/>
          <w:szCs w:val="22"/>
        </w:rPr>
        <w:t xml:space="preserve"> </w:t>
      </w:r>
      <w:r w:rsidRPr="006E272A">
        <w:rPr>
          <w:rFonts w:ascii="Sylfaen" w:hAnsi="Sylfaen" w:cs="Sylfaen"/>
          <w:sz w:val="22"/>
          <w:szCs w:val="22"/>
          <w:lang w:val="ka-GE"/>
        </w:rPr>
        <w:t>რესურსის მიუხედავად,</w:t>
      </w:r>
      <w:r w:rsidRPr="006E272A">
        <w:rPr>
          <w:rFonts w:ascii="Sylfaen" w:hAnsi="Sylfaen"/>
          <w:sz w:val="22"/>
          <w:szCs w:val="22"/>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FE5529" w:rsidRPr="006E272A" w:rsidRDefault="00FE5529" w:rsidP="00FE5529">
      <w:pPr>
        <w:jc w:val="both"/>
        <w:rPr>
          <w:rFonts w:ascii="Sylfaen" w:hAnsi="Sylfaen"/>
          <w:sz w:val="22"/>
          <w:szCs w:val="22"/>
          <w:lang w:val="ka-GE"/>
        </w:rPr>
      </w:pPr>
      <w:r w:rsidRPr="006E272A">
        <w:rPr>
          <w:rFonts w:ascii="Sylfaen" w:hAnsi="Sylfaen"/>
          <w:sz w:val="22"/>
          <w:szCs w:val="22"/>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FE5529" w:rsidRPr="00D76D17" w:rsidRDefault="00FE5529" w:rsidP="00FE5529">
      <w:pPr>
        <w:jc w:val="both"/>
        <w:rPr>
          <w:rFonts w:ascii="Sylfaen" w:hAnsi="Sylfaen"/>
          <w:sz w:val="22"/>
          <w:szCs w:val="22"/>
          <w:lang w:val="ka-GE"/>
        </w:rPr>
      </w:pPr>
      <w:r w:rsidRPr="006E272A">
        <w:rPr>
          <w:rFonts w:ascii="Sylfaen" w:hAnsi="Sylfaen"/>
          <w:sz w:val="22"/>
          <w:szCs w:val="22"/>
          <w:lang w:val="ka-GE"/>
        </w:rPr>
        <w:tab/>
      </w:r>
      <w:r w:rsidRPr="00D76D17">
        <w:rPr>
          <w:rFonts w:ascii="Sylfaen" w:hAnsi="Sylfaen"/>
          <w:sz w:val="22"/>
          <w:szCs w:val="22"/>
          <w:lang w:val="ka-GE"/>
        </w:rPr>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w:t>
      </w:r>
      <w:r w:rsidR="00D76D17" w:rsidRPr="00D76D17">
        <w:rPr>
          <w:rFonts w:ascii="Sylfaen" w:hAnsi="Sylfaen"/>
          <w:sz w:val="22"/>
          <w:szCs w:val="22"/>
          <w:lang w:val="en-US"/>
        </w:rPr>
        <w:t>,</w:t>
      </w:r>
      <w:r w:rsidRPr="00D76D17">
        <w:rPr>
          <w:rFonts w:ascii="Sylfaen" w:hAnsi="Sylfaen"/>
          <w:sz w:val="22"/>
          <w:szCs w:val="22"/>
          <w:lang w:val="ka-GE"/>
        </w:rPr>
        <w:t xml:space="preserve"> მაღალი ეკონომიკური მაჩვენებლები შენარჩუნდა მაის</w:t>
      </w:r>
      <w:r w:rsidR="00D76D17" w:rsidRPr="00D76D17">
        <w:rPr>
          <w:rFonts w:ascii="Sylfaen" w:hAnsi="Sylfaen"/>
          <w:sz w:val="22"/>
          <w:szCs w:val="22"/>
          <w:lang w:val="ka-GE"/>
        </w:rPr>
        <w:t>ი-ივნისშიც</w:t>
      </w:r>
      <w:r w:rsidRPr="00D76D17">
        <w:rPr>
          <w:rFonts w:ascii="Sylfaen" w:hAnsi="Sylfaen"/>
          <w:sz w:val="22"/>
          <w:szCs w:val="22"/>
          <w:lang w:val="ka-GE"/>
        </w:rPr>
        <w:t xml:space="preserve"> და შედეგად ეკონომიკურმა ზრდამ </w:t>
      </w:r>
      <w:r w:rsidR="00D76D17" w:rsidRPr="00D76D17">
        <w:rPr>
          <w:rFonts w:ascii="Sylfaen" w:hAnsi="Sylfaen"/>
          <w:sz w:val="22"/>
          <w:szCs w:val="22"/>
          <w:lang w:val="ka-GE"/>
        </w:rPr>
        <w:t xml:space="preserve">შესაბამისად </w:t>
      </w:r>
      <w:r w:rsidRPr="00D76D17">
        <w:rPr>
          <w:rFonts w:ascii="Sylfaen" w:hAnsi="Sylfaen"/>
          <w:sz w:val="22"/>
          <w:szCs w:val="22"/>
          <w:lang w:val="ka-GE"/>
        </w:rPr>
        <w:t>25,8%</w:t>
      </w:r>
      <w:r w:rsidR="00D76D17" w:rsidRPr="00D76D17">
        <w:rPr>
          <w:rFonts w:ascii="Sylfaen" w:hAnsi="Sylfaen"/>
          <w:sz w:val="22"/>
          <w:szCs w:val="22"/>
          <w:lang w:val="ka-GE"/>
        </w:rPr>
        <w:t xml:space="preserve"> და 18.7%</w:t>
      </w:r>
      <w:r w:rsidRPr="00D76D17">
        <w:rPr>
          <w:rFonts w:ascii="Sylfaen" w:hAnsi="Sylfaen"/>
          <w:sz w:val="22"/>
          <w:szCs w:val="22"/>
          <w:lang w:val="ka-GE"/>
        </w:rPr>
        <w:t xml:space="preserve"> შეადგინა. ჯამში წინასწარი მონაცემებით </w:t>
      </w:r>
      <w:r w:rsidR="00D76D17" w:rsidRPr="00D76D17">
        <w:rPr>
          <w:rFonts w:ascii="Sylfaen" w:hAnsi="Sylfaen"/>
          <w:sz w:val="22"/>
          <w:szCs w:val="22"/>
          <w:lang w:val="ka-GE"/>
        </w:rPr>
        <w:t>6</w:t>
      </w:r>
      <w:r w:rsidRPr="00D76D17">
        <w:rPr>
          <w:rFonts w:ascii="Sylfaen" w:hAnsi="Sylfaen"/>
          <w:sz w:val="22"/>
          <w:szCs w:val="22"/>
          <w:lang w:val="ka-GE"/>
        </w:rPr>
        <w:t xml:space="preserve"> თვის ეკონომიკური ზრდა </w:t>
      </w:r>
      <w:r w:rsidR="00D76D17" w:rsidRPr="00D76D17">
        <w:rPr>
          <w:rFonts w:ascii="Sylfaen" w:hAnsi="Sylfaen"/>
          <w:sz w:val="22"/>
          <w:szCs w:val="22"/>
          <w:lang w:val="ka-GE"/>
        </w:rPr>
        <w:t>12,7</w:t>
      </w:r>
      <w:r w:rsidRPr="00D76D17">
        <w:rPr>
          <w:rFonts w:ascii="Sylfaen" w:hAnsi="Sylfaen"/>
          <w:sz w:val="22"/>
          <w:szCs w:val="22"/>
          <w:lang w:val="ka-GE"/>
        </w:rPr>
        <w:t>%-ს შეადგენს.</w:t>
      </w:r>
    </w:p>
    <w:p w:rsidR="000E645B" w:rsidRPr="000E645B" w:rsidRDefault="00FE5529" w:rsidP="000E645B">
      <w:pPr>
        <w:jc w:val="both"/>
        <w:rPr>
          <w:rFonts w:ascii="Sylfaen" w:hAnsi="Sylfaen"/>
          <w:sz w:val="22"/>
          <w:szCs w:val="22"/>
          <w:lang w:val="ka-GE"/>
        </w:rPr>
      </w:pPr>
      <w:r w:rsidRPr="00D76D17">
        <w:rPr>
          <w:rFonts w:ascii="Sylfaen" w:hAnsi="Sylfaen"/>
          <w:sz w:val="22"/>
          <w:szCs w:val="22"/>
          <w:lang w:val="ka-GE"/>
        </w:rPr>
        <w:tab/>
      </w:r>
      <w:r w:rsidR="000E645B" w:rsidRPr="00D76D17">
        <w:rPr>
          <w:rFonts w:ascii="Sylfaen" w:hAnsi="Sylfaen"/>
          <w:sz w:val="22"/>
          <w:szCs w:val="22"/>
          <w:lang w:val="ka-GE"/>
        </w:rPr>
        <w:t>დადებითი ეკონომიკური ტენდენციების გათვალისწინებით, საქართველოს მთავრობამ მიმდინარე წლის ივლისში განაახლა ეკონომიკური ზრდის მაჩვენებლები.</w:t>
      </w:r>
      <w:r w:rsidR="000E645B" w:rsidRPr="000E645B">
        <w:rPr>
          <w:rFonts w:ascii="Sylfaen" w:hAnsi="Sylfaen"/>
          <w:sz w:val="22"/>
          <w:szCs w:val="22"/>
          <w:lang w:val="ka-GE"/>
        </w:rPr>
        <w:t xml:space="preserve"> </w:t>
      </w:r>
      <w:r w:rsidR="000E645B" w:rsidRPr="006E272A">
        <w:rPr>
          <w:rFonts w:ascii="Sylfaen" w:hAnsi="Sylfaen"/>
          <w:sz w:val="22"/>
          <w:szCs w:val="22"/>
          <w:lang w:val="ka-GE"/>
        </w:rPr>
        <w:t xml:space="preserve">განახლებული მაკროეკონომიკური პარამეტრების მიხედვით, </w:t>
      </w:r>
      <w:r w:rsidR="000E645B" w:rsidRPr="000E645B">
        <w:rPr>
          <w:rFonts w:ascii="Sylfaen" w:hAnsi="Sylfaen"/>
          <w:sz w:val="22"/>
          <w:szCs w:val="22"/>
          <w:lang w:val="ka-GE"/>
        </w:rPr>
        <w:t xml:space="preserve">საბაზო სცენარში </w:t>
      </w:r>
      <w:r w:rsidR="000E645B" w:rsidRPr="006E272A">
        <w:rPr>
          <w:rFonts w:ascii="Sylfaen" w:hAnsi="Sylfaen"/>
          <w:sz w:val="22"/>
          <w:szCs w:val="22"/>
          <w:lang w:val="ka-GE"/>
        </w:rPr>
        <w:t>2021 წლის რეალური ეკონომიკური ზრდის პროგნოზი თავდაპირველი 4.3%-დან იზრდება 7.7%-მდე. ასევე იზრდება მთლიანი შიდა პროდუქტის დეფლატორი 3,8%-დან 7.5%-მდე</w:t>
      </w:r>
      <w:r w:rsidR="000E645B" w:rsidRPr="000E645B">
        <w:rPr>
          <w:rFonts w:ascii="Sylfaen" w:hAnsi="Sylfaen"/>
          <w:sz w:val="22"/>
          <w:szCs w:val="22"/>
          <w:lang w:val="ka-GE"/>
        </w:rPr>
        <w:t>.</w:t>
      </w:r>
      <w:r w:rsidR="000E645B" w:rsidRPr="000E645B">
        <w:rPr>
          <w:rFonts w:ascii="Sylfaen" w:hAnsi="Sylfaen"/>
          <w:sz w:val="22"/>
          <w:szCs w:val="22"/>
          <w:lang w:val="ka-GE"/>
        </w:rPr>
        <w:tab/>
        <w:t>რეალური ეკონომიკური ზრდისა და მშპ-ის დეფლატორის განახლებული პროგნოზების მიხედვით გადაანგარიშებული მთლიანი შიდა პროდუქტის ნომინალური მაჩვენებელი 57,2 მლრდ ლარს შეადგენს.</w:t>
      </w:r>
    </w:p>
    <w:p w:rsidR="00FE5529" w:rsidRPr="006E272A" w:rsidRDefault="00FE5529" w:rsidP="00FE5529">
      <w:pPr>
        <w:jc w:val="both"/>
        <w:rPr>
          <w:rFonts w:ascii="Sylfaen" w:hAnsi="Sylfaen"/>
          <w:sz w:val="22"/>
          <w:szCs w:val="22"/>
          <w:lang w:val="ka-GE"/>
        </w:rPr>
      </w:pPr>
      <w:r w:rsidRPr="006E272A">
        <w:rPr>
          <w:rFonts w:ascii="Sylfaen" w:hAnsi="Sylfaen"/>
          <w:sz w:val="22"/>
          <w:szCs w:val="22"/>
          <w:lang w:val="ka-GE"/>
        </w:rPr>
        <w:tab/>
        <w:t>ეკონომიკური აღდგენის პარალელურად დღის წესრიგში დადგა 2021 წლის</w:t>
      </w:r>
      <w:r w:rsidR="000E645B">
        <w:rPr>
          <w:rFonts w:ascii="Sylfaen" w:hAnsi="Sylfaen"/>
          <w:sz w:val="22"/>
          <w:szCs w:val="22"/>
          <w:lang w:val="ka-GE"/>
        </w:rPr>
        <w:t xml:space="preserve"> ბიუჯეტში ცვლილებების მომზადება, რომელიც საქართველოს პარლამენტის მიერ დამტკიცდა მიმდინარე წლის ივლისში (საანგარიშო პერიოდის შემდეგ) და </w:t>
      </w:r>
      <w:r w:rsidRPr="006E272A">
        <w:rPr>
          <w:rFonts w:ascii="Sylfaen" w:hAnsi="Sylfaen"/>
          <w:sz w:val="22"/>
          <w:szCs w:val="22"/>
          <w:lang w:val="ka-GE"/>
        </w:rPr>
        <w:t>ორიენტირებულია 3 ძირითადი მიზნის მიღწევაზე, კერძოდ:</w:t>
      </w:r>
    </w:p>
    <w:p w:rsidR="00FE5529" w:rsidRPr="006E272A" w:rsidRDefault="00FE5529" w:rsidP="00FE5529">
      <w:pPr>
        <w:jc w:val="both"/>
        <w:rPr>
          <w:rFonts w:ascii="Sylfaen" w:hAnsi="Sylfaen"/>
          <w:sz w:val="22"/>
          <w:szCs w:val="22"/>
          <w:lang w:val="ka-GE"/>
        </w:rPr>
      </w:pPr>
    </w:p>
    <w:p w:rsidR="00FE5529" w:rsidRPr="006E272A" w:rsidRDefault="00FE5529" w:rsidP="00FE5529">
      <w:pPr>
        <w:pStyle w:val="ListParagraph"/>
        <w:numPr>
          <w:ilvl w:val="0"/>
          <w:numId w:val="47"/>
        </w:numPr>
        <w:spacing w:after="160" w:line="259" w:lineRule="auto"/>
        <w:contextualSpacing/>
        <w:jc w:val="both"/>
        <w:rPr>
          <w:rFonts w:ascii="Sylfaen" w:hAnsi="Sylfaen"/>
          <w:sz w:val="22"/>
          <w:szCs w:val="22"/>
          <w:lang w:val="ka-GE"/>
        </w:rPr>
      </w:pPr>
      <w:r w:rsidRPr="006E272A">
        <w:rPr>
          <w:rFonts w:ascii="Sylfaen" w:hAnsi="Sylfaen"/>
          <w:b/>
          <w:sz w:val="22"/>
          <w:szCs w:val="22"/>
          <w:lang w:val="ka-GE"/>
        </w:rPr>
        <w:t xml:space="preserve">დეფიციტის შემცირება - </w:t>
      </w:r>
      <w:r w:rsidRPr="006E272A">
        <w:rPr>
          <w:rFonts w:ascii="Sylfaen" w:hAnsi="Sylfaen"/>
          <w:sz w:val="22"/>
          <w:szCs w:val="22"/>
          <w:lang w:val="ka-GE"/>
        </w:rPr>
        <w:t xml:space="preserve">პანდემიიდან გამომდინარე 2020 წელს მნიშვნელოვნად გაიზარდა საბიუჯეტო დეფიციტი და მშპ-ს 9,3%-ს მიაღწია. 2021 წლის ბიუჯეტიც საკმაოდ მაღალი, 7,6%-იანი დეფიციტით დაიგეგმა. 2 წლის განმავლობაში დეფიციტის მაღალმა მაჩვენებელმა გამოიწვია მთავრობის ვალის ზრდაც და შესაბამისად ამ მაჩვენებელმა მშპ-ს 60%-ს მიაღწია. ეკონომიკური აღდგენის პარალელურად, გაზრდილი შემოსავლების ნაწილობრივ მიმართვა დეფიციტის </w:t>
      </w:r>
      <w:r w:rsidRPr="006E272A">
        <w:rPr>
          <w:rFonts w:ascii="Sylfaen" w:hAnsi="Sylfaen"/>
          <w:sz w:val="22"/>
          <w:szCs w:val="22"/>
          <w:lang w:val="ka-GE"/>
        </w:rPr>
        <w:lastRenderedPageBreak/>
        <w:t>შესამცირებლად უმნიშვნელოვანესია, ქვეყნის ფისკალური დისციპლინის მიმართ მაღალი ნდობის და შესაბამისად მომდევნო წლებში სტაბილური ეკონომიკური ზრდის შესანარჩუნებლად;</w:t>
      </w:r>
    </w:p>
    <w:p w:rsidR="00FE5529" w:rsidRPr="006E272A" w:rsidRDefault="00FE5529" w:rsidP="00FE5529">
      <w:pPr>
        <w:pStyle w:val="ListParagraph"/>
        <w:numPr>
          <w:ilvl w:val="0"/>
          <w:numId w:val="47"/>
        </w:numPr>
        <w:spacing w:after="160" w:line="259" w:lineRule="auto"/>
        <w:contextualSpacing/>
        <w:jc w:val="both"/>
        <w:rPr>
          <w:rFonts w:ascii="Sylfaen" w:hAnsi="Sylfaen"/>
          <w:sz w:val="22"/>
          <w:szCs w:val="22"/>
          <w:lang w:val="ka-GE"/>
        </w:rPr>
      </w:pPr>
      <w:r w:rsidRPr="006E272A">
        <w:rPr>
          <w:rFonts w:ascii="Sylfaen" w:hAnsi="Sylfaen"/>
          <w:b/>
          <w:sz w:val="22"/>
          <w:szCs w:val="22"/>
          <w:lang w:val="ka-GE"/>
        </w:rPr>
        <w:t xml:space="preserve">ეკონომიკური აღდგენის ხელშეწყობა - </w:t>
      </w:r>
      <w:r w:rsidRPr="006E272A">
        <w:rPr>
          <w:rFonts w:ascii="Sylfaen" w:hAnsi="Sylfaen"/>
          <w:sz w:val="22"/>
          <w:szCs w:val="22"/>
          <w:lang w:val="ka-GE"/>
        </w:rPr>
        <w:t xml:space="preserve">იმის გათვალისწინებით, რომ 2021 წლის თავდაპირველი ბიუჯეტი ძირითადად ანტიკრიზისული ღონისძიებების დაფინანსებაზე იყო ორიენტირებული, </w:t>
      </w:r>
      <w:r w:rsidR="000E645B">
        <w:rPr>
          <w:rFonts w:ascii="Sylfaen" w:hAnsi="Sylfaen"/>
          <w:sz w:val="22"/>
          <w:szCs w:val="22"/>
          <w:lang w:val="ka-GE"/>
        </w:rPr>
        <w:t xml:space="preserve">ბიუჯეტის </w:t>
      </w:r>
      <w:r w:rsidRPr="006E272A">
        <w:rPr>
          <w:rFonts w:ascii="Sylfaen" w:hAnsi="Sylfaen"/>
          <w:sz w:val="22"/>
          <w:szCs w:val="22"/>
          <w:lang w:val="ka-GE"/>
        </w:rPr>
        <w:t>ცვლილებებით გათვალისწინებული</w:t>
      </w:r>
      <w:r w:rsidR="009E593D">
        <w:rPr>
          <w:rFonts w:ascii="Sylfaen" w:hAnsi="Sylfaen"/>
          <w:sz w:val="22"/>
          <w:szCs w:val="22"/>
          <w:lang w:val="en-US"/>
        </w:rPr>
        <w:t xml:space="preserve"> </w:t>
      </w:r>
      <w:r w:rsidR="009E593D">
        <w:rPr>
          <w:rFonts w:ascii="Sylfaen" w:hAnsi="Sylfaen"/>
          <w:sz w:val="22"/>
          <w:szCs w:val="22"/>
          <w:lang w:val="ka-GE"/>
        </w:rPr>
        <w:t>იქნა</w:t>
      </w:r>
      <w:r w:rsidRPr="006E272A">
        <w:rPr>
          <w:rFonts w:ascii="Sylfaen" w:hAnsi="Sylfaen"/>
          <w:sz w:val="22"/>
          <w:szCs w:val="22"/>
          <w:lang w:val="ka-GE"/>
        </w:rPr>
        <w:t xml:space="preserve"> ეკონომიკის აღდგენის ხელშემწყობი პროგრამების დაფინანსების გაზრდა.  ბიუჯეტის ცვლილებები ითვალისწინებს როგორც ინფრასტრუქტურული პროექტების დაფინანსების ზრდას, ასევე სოფლის მეურნეობის და ეკონომიკის მწარმოებლური სექტორის ხელშემწყობი პროგრამების დაფინანსებას;</w:t>
      </w:r>
    </w:p>
    <w:p w:rsidR="00FE5529" w:rsidRPr="006E272A" w:rsidRDefault="00FE5529" w:rsidP="00FE5529">
      <w:pPr>
        <w:pStyle w:val="ListParagraph"/>
        <w:numPr>
          <w:ilvl w:val="0"/>
          <w:numId w:val="47"/>
        </w:numPr>
        <w:spacing w:after="160" w:line="259" w:lineRule="auto"/>
        <w:contextualSpacing/>
        <w:jc w:val="both"/>
        <w:rPr>
          <w:rFonts w:ascii="Sylfaen" w:hAnsi="Sylfaen"/>
          <w:sz w:val="22"/>
          <w:szCs w:val="22"/>
          <w:lang w:val="ka-GE"/>
        </w:rPr>
      </w:pPr>
      <w:r w:rsidRPr="006E272A">
        <w:rPr>
          <w:rFonts w:ascii="Sylfaen" w:hAnsi="Sylfaen"/>
          <w:b/>
          <w:sz w:val="22"/>
          <w:szCs w:val="22"/>
        </w:rPr>
        <w:t>COVID-19-</w:t>
      </w:r>
      <w:r w:rsidRPr="006E272A">
        <w:rPr>
          <w:rFonts w:ascii="Sylfaen" w:hAnsi="Sylfaen"/>
          <w:b/>
          <w:sz w:val="22"/>
          <w:szCs w:val="22"/>
          <w:lang w:val="ka-GE"/>
        </w:rPr>
        <w:t xml:space="preserve">ის მართვა და მასთან დაკავშირებული ჯანმრთელობის დაცვის ღონისძიებები - </w:t>
      </w:r>
      <w:r w:rsidR="00F542DB">
        <w:rPr>
          <w:rFonts w:ascii="Sylfaen" w:hAnsi="Sylfaen"/>
          <w:sz w:val="22"/>
          <w:szCs w:val="22"/>
          <w:lang w:val="ka-GE"/>
        </w:rPr>
        <w:t xml:space="preserve">ბიუჯეტის </w:t>
      </w:r>
      <w:r w:rsidRPr="006E272A">
        <w:rPr>
          <w:rFonts w:ascii="Sylfaen" w:hAnsi="Sylfaen"/>
          <w:sz w:val="22"/>
          <w:szCs w:val="22"/>
          <w:lang w:val="ka-GE"/>
        </w:rPr>
        <w:t>ცვლილებებით გა</w:t>
      </w:r>
      <w:r w:rsidR="00F542DB">
        <w:rPr>
          <w:rFonts w:ascii="Sylfaen" w:hAnsi="Sylfaen"/>
          <w:sz w:val="22"/>
          <w:szCs w:val="22"/>
          <w:lang w:val="ka-GE"/>
        </w:rPr>
        <w:t>ი</w:t>
      </w:r>
      <w:r w:rsidRPr="006E272A">
        <w:rPr>
          <w:rFonts w:ascii="Sylfaen" w:hAnsi="Sylfaen"/>
          <w:sz w:val="22"/>
          <w:szCs w:val="22"/>
          <w:lang w:val="ka-GE"/>
        </w:rPr>
        <w:t>ზ</w:t>
      </w:r>
      <w:r w:rsidR="00F542DB">
        <w:rPr>
          <w:rFonts w:ascii="Sylfaen" w:hAnsi="Sylfaen"/>
          <w:sz w:val="22"/>
          <w:szCs w:val="22"/>
          <w:lang w:val="ka-GE"/>
        </w:rPr>
        <w:t>ა</w:t>
      </w:r>
      <w:r w:rsidRPr="006E272A">
        <w:rPr>
          <w:rFonts w:ascii="Sylfaen" w:hAnsi="Sylfaen"/>
          <w:sz w:val="22"/>
          <w:szCs w:val="22"/>
          <w:lang w:val="ka-GE"/>
        </w:rPr>
        <w:t>რ</w:t>
      </w:r>
      <w:r w:rsidR="00F542DB">
        <w:rPr>
          <w:rFonts w:ascii="Sylfaen" w:hAnsi="Sylfaen"/>
          <w:sz w:val="22"/>
          <w:szCs w:val="22"/>
          <w:lang w:val="ka-GE"/>
        </w:rPr>
        <w:t>დ</w:t>
      </w:r>
      <w:r w:rsidRPr="006E272A">
        <w:rPr>
          <w:rFonts w:ascii="Sylfaen" w:hAnsi="Sylfaen"/>
          <w:sz w:val="22"/>
          <w:szCs w:val="22"/>
          <w:lang w:val="ka-GE"/>
        </w:rPr>
        <w:t>ა პანდემიის მართვასთან დაკავშირებული ჯანდაცვის დანახარჯების დაფინანსება, შესაბამისად ბიუჯეტ</w:t>
      </w:r>
      <w:r w:rsidR="00F542DB">
        <w:rPr>
          <w:rFonts w:ascii="Sylfaen" w:hAnsi="Sylfaen"/>
          <w:sz w:val="22"/>
          <w:szCs w:val="22"/>
          <w:lang w:val="ka-GE"/>
        </w:rPr>
        <w:t>შ</w:t>
      </w:r>
      <w:r w:rsidRPr="006E272A">
        <w:rPr>
          <w:rFonts w:ascii="Sylfaen" w:hAnsi="Sylfaen"/>
          <w:sz w:val="22"/>
          <w:szCs w:val="22"/>
          <w:lang w:val="ka-GE"/>
        </w:rPr>
        <w:t>ი დამატებითი თანხები გათვალისწინებული</w:t>
      </w:r>
      <w:r w:rsidR="009E593D">
        <w:rPr>
          <w:rFonts w:ascii="Sylfaen" w:hAnsi="Sylfaen"/>
          <w:sz w:val="22"/>
          <w:szCs w:val="22"/>
          <w:lang w:val="ka-GE"/>
        </w:rPr>
        <w:t>ა</w:t>
      </w:r>
      <w:r w:rsidRPr="006E272A">
        <w:rPr>
          <w:rFonts w:ascii="Sylfaen" w:hAnsi="Sylfaen"/>
          <w:sz w:val="22"/>
          <w:szCs w:val="22"/>
          <w:lang w:val="ka-GE"/>
        </w:rPr>
        <w:t xml:space="preserve"> ინფიცირებულთა მკურნალობის, ვაქცინაციის და ზოგადად პანდემიის მართვისთვის საჭირო ხარჯების დასაფინანსებლად.</w:t>
      </w:r>
    </w:p>
    <w:p w:rsidR="00FE5529" w:rsidRPr="006E272A" w:rsidRDefault="00FE5529" w:rsidP="00FE5529">
      <w:pPr>
        <w:pStyle w:val="ListParagraph"/>
        <w:jc w:val="both"/>
        <w:rPr>
          <w:rFonts w:ascii="Sylfaen" w:hAnsi="Sylfaen"/>
          <w:sz w:val="22"/>
          <w:szCs w:val="22"/>
          <w:lang w:val="ka-GE"/>
        </w:rPr>
      </w:pPr>
    </w:p>
    <w:p w:rsidR="00FE5529" w:rsidRPr="006E272A" w:rsidRDefault="00FE5529" w:rsidP="00FE5529">
      <w:pPr>
        <w:pStyle w:val="ListParagraph"/>
        <w:ind w:left="0" w:firstLine="709"/>
        <w:jc w:val="both"/>
        <w:rPr>
          <w:rFonts w:ascii="Sylfaen" w:hAnsi="Sylfaen"/>
          <w:sz w:val="22"/>
          <w:szCs w:val="22"/>
          <w:lang w:val="ka-GE"/>
        </w:rPr>
      </w:pPr>
      <w:r w:rsidRPr="006E272A">
        <w:rPr>
          <w:rFonts w:ascii="Sylfaen" w:hAnsi="Sylfaen"/>
          <w:sz w:val="22"/>
          <w:szCs w:val="22"/>
          <w:lang w:val="ka-GE"/>
        </w:rPr>
        <w:t xml:space="preserve">ზემოაღნიშნული მიზნებიდან გამომდინარე, ბიუჯეტის ხარჯვითი ნაწილის მნიშვნელოვანი ზრდის მიუხედავად, </w:t>
      </w:r>
      <w:r w:rsidR="009E593D">
        <w:rPr>
          <w:rFonts w:ascii="Sylfaen" w:hAnsi="Sylfaen"/>
          <w:sz w:val="22"/>
          <w:szCs w:val="22"/>
          <w:lang w:val="ka-GE"/>
        </w:rPr>
        <w:t>ბიუჯეტის</w:t>
      </w:r>
      <w:r w:rsidRPr="006E272A">
        <w:rPr>
          <w:rFonts w:ascii="Sylfaen" w:hAnsi="Sylfaen"/>
          <w:sz w:val="22"/>
          <w:szCs w:val="22"/>
          <w:lang w:val="ka-GE"/>
        </w:rPr>
        <w:t xml:space="preserve"> ცვლილებებით გაუმჯობეს</w:t>
      </w:r>
      <w:r w:rsidR="009E593D">
        <w:rPr>
          <w:rFonts w:ascii="Sylfaen" w:hAnsi="Sylfaen"/>
          <w:sz w:val="22"/>
          <w:szCs w:val="22"/>
          <w:lang w:val="ka-GE"/>
        </w:rPr>
        <w:t>დ</w:t>
      </w:r>
      <w:r w:rsidRPr="006E272A">
        <w:rPr>
          <w:rFonts w:ascii="Sylfaen" w:hAnsi="Sylfaen"/>
          <w:sz w:val="22"/>
          <w:szCs w:val="22"/>
          <w:lang w:val="ka-GE"/>
        </w:rPr>
        <w:t>ა ძირითადი ფისკალური პარამეტრები</w:t>
      </w:r>
      <w:r w:rsidR="009E593D">
        <w:rPr>
          <w:rFonts w:ascii="Sylfaen" w:hAnsi="Sylfaen"/>
          <w:sz w:val="22"/>
          <w:szCs w:val="22"/>
          <w:lang w:val="ka-GE"/>
        </w:rPr>
        <w:t>ს პროგნოზები</w:t>
      </w:r>
      <w:r w:rsidRPr="006E272A">
        <w:rPr>
          <w:rFonts w:ascii="Sylfaen" w:hAnsi="Sylfaen"/>
          <w:sz w:val="22"/>
          <w:szCs w:val="22"/>
          <w:lang w:val="ka-GE"/>
        </w:rPr>
        <w:t>ც. კერძოდ, საბიუჯეტო დეფიციტის მაჩვენებელი</w:t>
      </w:r>
      <w:r w:rsidR="00F542DB">
        <w:rPr>
          <w:rFonts w:ascii="Sylfaen" w:hAnsi="Sylfaen"/>
          <w:sz w:val="22"/>
          <w:szCs w:val="22"/>
          <w:lang w:val="ka-GE"/>
        </w:rPr>
        <w:t>ს პროგნოზი</w:t>
      </w:r>
      <w:r w:rsidRPr="006E272A">
        <w:rPr>
          <w:rFonts w:ascii="Sylfaen" w:hAnsi="Sylfaen"/>
          <w:sz w:val="22"/>
          <w:szCs w:val="22"/>
          <w:lang w:val="ka-GE"/>
        </w:rPr>
        <w:t xml:space="preserve"> </w:t>
      </w:r>
      <w:r w:rsidR="00F542DB">
        <w:rPr>
          <w:rFonts w:ascii="Sylfaen" w:hAnsi="Sylfaen"/>
          <w:sz w:val="22"/>
          <w:szCs w:val="22"/>
          <w:lang w:val="ka-GE"/>
        </w:rPr>
        <w:t>შე</w:t>
      </w:r>
      <w:r w:rsidRPr="006E272A">
        <w:rPr>
          <w:rFonts w:ascii="Sylfaen" w:hAnsi="Sylfaen"/>
          <w:sz w:val="22"/>
          <w:szCs w:val="22"/>
          <w:lang w:val="ka-GE"/>
        </w:rPr>
        <w:t xml:space="preserve">მცირდა მშპ-ის 6,9 პროცენტამდე, ხოლო მთავრობის ვალის მაჩვენებელი მშპ-ს </w:t>
      </w:r>
      <w:r w:rsidRPr="006E272A">
        <w:rPr>
          <w:rFonts w:ascii="Sylfaen" w:hAnsi="Sylfaen"/>
          <w:sz w:val="22"/>
          <w:szCs w:val="22"/>
        </w:rPr>
        <w:t>54</w:t>
      </w:r>
      <w:r w:rsidRPr="006E272A">
        <w:rPr>
          <w:rFonts w:ascii="Sylfaen" w:hAnsi="Sylfaen"/>
          <w:sz w:val="22"/>
          <w:szCs w:val="22"/>
          <w:lang w:val="ka-GE"/>
        </w:rPr>
        <w:t>,6</w:t>
      </w:r>
      <w:r w:rsidRPr="006E272A">
        <w:rPr>
          <w:rFonts w:ascii="Sylfaen" w:hAnsi="Sylfaen"/>
          <w:sz w:val="22"/>
          <w:szCs w:val="22"/>
        </w:rPr>
        <w:t xml:space="preserve"> </w:t>
      </w:r>
      <w:r w:rsidRPr="006E272A">
        <w:rPr>
          <w:rFonts w:ascii="Sylfaen" w:hAnsi="Sylfaen"/>
          <w:sz w:val="22"/>
          <w:szCs w:val="22"/>
          <w:lang w:val="ka-GE"/>
        </w:rPr>
        <w:t>პროცენტამდე</w:t>
      </w:r>
      <w:r w:rsidRPr="006E272A">
        <w:rPr>
          <w:rFonts w:ascii="Sylfaen" w:hAnsi="Sylfaen"/>
          <w:sz w:val="22"/>
          <w:szCs w:val="22"/>
        </w:rPr>
        <w:t>.</w:t>
      </w:r>
      <w:r w:rsidRPr="006E272A">
        <w:rPr>
          <w:rFonts w:ascii="Sylfaen" w:hAnsi="Sylfaen"/>
          <w:sz w:val="22"/>
          <w:szCs w:val="22"/>
          <w:lang w:val="ka-GE"/>
        </w:rPr>
        <w:t xml:space="preserve"> </w:t>
      </w:r>
    </w:p>
    <w:p w:rsidR="00FE5529" w:rsidRPr="006E272A" w:rsidRDefault="00F542DB" w:rsidP="00FE5529">
      <w:pPr>
        <w:pStyle w:val="ListParagraph"/>
        <w:ind w:left="0" w:firstLine="709"/>
        <w:jc w:val="both"/>
        <w:rPr>
          <w:rFonts w:ascii="Sylfaen" w:hAnsi="Sylfaen"/>
          <w:sz w:val="22"/>
          <w:szCs w:val="22"/>
          <w:lang w:val="ka-GE"/>
        </w:rPr>
      </w:pPr>
      <w:r>
        <w:rPr>
          <w:rFonts w:ascii="Sylfaen" w:hAnsi="Sylfaen"/>
          <w:sz w:val="22"/>
          <w:szCs w:val="22"/>
          <w:lang w:val="ka-GE"/>
        </w:rPr>
        <w:t xml:space="preserve">ბიუჯეტის ცვლილებებთან </w:t>
      </w:r>
      <w:r w:rsidR="00FE5529" w:rsidRPr="006E272A">
        <w:rPr>
          <w:rFonts w:ascii="Sylfaen" w:hAnsi="Sylfaen"/>
          <w:sz w:val="22"/>
          <w:szCs w:val="22"/>
          <w:lang w:val="ka-GE"/>
        </w:rPr>
        <w:t xml:space="preserve">ერთად </w:t>
      </w:r>
      <w:r>
        <w:rPr>
          <w:rFonts w:ascii="Sylfaen" w:hAnsi="Sylfaen"/>
          <w:sz w:val="22"/>
          <w:szCs w:val="22"/>
          <w:lang w:val="ka-GE"/>
        </w:rPr>
        <w:t xml:space="preserve">ასევე მომზადდა </w:t>
      </w:r>
      <w:r w:rsidR="00FE5529" w:rsidRPr="006E272A">
        <w:rPr>
          <w:rFonts w:ascii="Sylfaen" w:hAnsi="Sylfaen"/>
          <w:sz w:val="22"/>
          <w:szCs w:val="22"/>
          <w:lang w:val="ka-GE"/>
        </w:rPr>
        <w:t xml:space="preserve"> ოპტიმისტური სცენარიც, რომლის რეალიზების ალბათობაც საკმაოდ მაღალია. ოპტიმისტური სცენარის მიხედვით ეკონომიკური ზრდა </w:t>
      </w:r>
      <w:r>
        <w:rPr>
          <w:rFonts w:ascii="Sylfaen" w:hAnsi="Sylfaen"/>
          <w:sz w:val="22"/>
          <w:szCs w:val="22"/>
          <w:lang w:val="ka-GE"/>
        </w:rPr>
        <w:t xml:space="preserve">მოსალოდნელია, რომ </w:t>
      </w:r>
      <w:r w:rsidR="00FE5529" w:rsidRPr="006E272A">
        <w:rPr>
          <w:rFonts w:ascii="Sylfaen" w:hAnsi="Sylfaen"/>
          <w:sz w:val="22"/>
          <w:szCs w:val="22"/>
          <w:lang w:val="ka-GE"/>
        </w:rPr>
        <w:t>გადააჭარბებს 10%-ს და ნომინალურ გამოხატულებაში 58,8 მლრდ ლარს მიაღწევს. ამავდროულად კიდევ უფრო შემცირდება ბიუჯეტის დეფიციტი და ვალის მაჩვენებელი მშპ-თან მიმართებაში. კერძოდ, ოპტიმისტური სცენარის განვითარების შემთხვევაში, ბიუჯეტის დეფიციტი შესაძლებელია შემცირდეს მშპ-ის 6,2%-მდე, ხოლო მთავრობის ვალი მშპ-ს 53,1%-ის ფარგლებში.</w:t>
      </w:r>
    </w:p>
    <w:p w:rsidR="00FE5529" w:rsidRPr="006E272A" w:rsidRDefault="00FE5529" w:rsidP="00FE5529">
      <w:pPr>
        <w:ind w:firstLine="567"/>
        <w:jc w:val="both"/>
        <w:rPr>
          <w:rFonts w:ascii="Sylfaen" w:hAnsi="Sylfaen" w:cs="Sylfaen"/>
          <w:sz w:val="22"/>
          <w:szCs w:val="22"/>
          <w:highlight w:val="yellow"/>
          <w:lang w:val="ka-GE"/>
        </w:rPr>
      </w:pPr>
    </w:p>
    <w:p w:rsidR="00E35BAA" w:rsidRPr="000C52D0" w:rsidRDefault="00E35BAA" w:rsidP="008B2021">
      <w:pPr>
        <w:pStyle w:val="Heading2"/>
        <w:jc w:val="center"/>
        <w:rPr>
          <w:rFonts w:ascii="Sylfaen" w:hAnsi="Sylfaen"/>
          <w:b/>
          <w:color w:val="auto"/>
          <w:sz w:val="24"/>
          <w:lang w:val="en-US"/>
        </w:rPr>
      </w:pPr>
      <w:r w:rsidRPr="000C52D0">
        <w:rPr>
          <w:rFonts w:ascii="Sylfaen" w:hAnsi="Sylfaen" w:cs="Sylfaen"/>
          <w:b/>
          <w:color w:val="auto"/>
          <w:sz w:val="24"/>
          <w:lang w:val="ka-GE"/>
        </w:rPr>
        <w:t>საშუალოვადიანი</w:t>
      </w:r>
      <w:r w:rsidRPr="000C52D0">
        <w:rPr>
          <w:rFonts w:ascii="Sylfaen" w:hAnsi="Sylfaen"/>
          <w:b/>
          <w:color w:val="auto"/>
          <w:sz w:val="24"/>
          <w:lang w:val="ka-GE"/>
        </w:rPr>
        <w:t xml:space="preserve"> </w:t>
      </w:r>
      <w:r w:rsidRPr="000C52D0">
        <w:rPr>
          <w:rFonts w:ascii="Sylfaen" w:hAnsi="Sylfaen" w:cs="Sylfaen"/>
          <w:b/>
          <w:color w:val="auto"/>
          <w:sz w:val="24"/>
          <w:lang w:val="ka-GE"/>
        </w:rPr>
        <w:t>მაკროეკონომიკური</w:t>
      </w:r>
      <w:r w:rsidRPr="000C52D0">
        <w:rPr>
          <w:rFonts w:ascii="Sylfaen" w:hAnsi="Sylfaen"/>
          <w:b/>
          <w:color w:val="auto"/>
          <w:sz w:val="24"/>
          <w:lang w:val="ka-GE"/>
        </w:rPr>
        <w:t xml:space="preserve"> </w:t>
      </w:r>
      <w:r w:rsidRPr="000C52D0">
        <w:rPr>
          <w:rFonts w:ascii="Sylfaen" w:hAnsi="Sylfaen" w:cs="Sylfaen"/>
          <w:b/>
          <w:color w:val="auto"/>
          <w:sz w:val="24"/>
          <w:lang w:val="ka-GE"/>
        </w:rPr>
        <w:t>პროგნოზები</w:t>
      </w:r>
    </w:p>
    <w:p w:rsidR="00E35BAA" w:rsidRPr="000C52D0" w:rsidRDefault="00E35BAA" w:rsidP="008B2021">
      <w:pPr>
        <w:tabs>
          <w:tab w:val="left" w:pos="90"/>
        </w:tabs>
        <w:spacing w:after="120"/>
        <w:jc w:val="center"/>
        <w:rPr>
          <w:rFonts w:ascii="Sylfaen" w:hAnsi="Sylfaen" w:cs="Sylfaen"/>
          <w:b/>
          <w:bCs/>
          <w:lang w:val="ka-GE"/>
        </w:rPr>
      </w:pPr>
      <w:r w:rsidRPr="000C52D0">
        <w:rPr>
          <w:rFonts w:ascii="Sylfaen" w:hAnsi="Sylfaen" w:cs="Sylfaen"/>
          <w:b/>
          <w:bCs/>
          <w:lang w:val="ka-GE"/>
        </w:rPr>
        <w:t>ძირითადი</w:t>
      </w:r>
      <w:r w:rsidRPr="000C52D0">
        <w:rPr>
          <w:rFonts w:ascii="Sylfaen" w:hAnsi="Sylfaen" w:cs="Sylfaen"/>
          <w:b/>
          <w:bCs/>
          <w:lang w:val="en-US"/>
        </w:rPr>
        <w:t xml:space="preserve"> </w:t>
      </w:r>
      <w:r w:rsidRPr="000C52D0">
        <w:rPr>
          <w:rFonts w:ascii="Sylfaen" w:hAnsi="Sylfaen" w:cs="Sylfaen"/>
          <w:b/>
          <w:bCs/>
          <w:lang w:val="ka-GE"/>
        </w:rPr>
        <w:t>მაკროეკონომიკური</w:t>
      </w:r>
      <w:r w:rsidRPr="000C52D0">
        <w:rPr>
          <w:rFonts w:ascii="Sylfaen" w:hAnsi="Sylfaen" w:cs="Sylfaen"/>
          <w:b/>
          <w:bCs/>
          <w:lang w:val="en-US"/>
        </w:rPr>
        <w:t xml:space="preserve"> </w:t>
      </w:r>
      <w:r w:rsidRPr="000C52D0">
        <w:rPr>
          <w:rFonts w:ascii="Sylfaen" w:hAnsi="Sylfaen" w:cs="Sylfaen"/>
          <w:b/>
          <w:bCs/>
          <w:lang w:val="ka-GE"/>
        </w:rPr>
        <w:t>ინდიკატორები</w:t>
      </w:r>
    </w:p>
    <w:p w:rsidR="000C52D0" w:rsidRPr="00F865C4" w:rsidRDefault="000C52D0" w:rsidP="000C52D0">
      <w:pPr>
        <w:tabs>
          <w:tab w:val="left" w:pos="90"/>
        </w:tabs>
        <w:spacing w:after="120"/>
        <w:jc w:val="center"/>
        <w:rPr>
          <w:rFonts w:ascii="Sylfaen" w:hAnsi="Sylfaen" w:cs="Sylfaen"/>
          <w:b/>
          <w:bCs/>
          <w:lang w:val="ka-GE"/>
        </w:rPr>
      </w:pPr>
    </w:p>
    <w:tbl>
      <w:tblPr>
        <w:tblW w:w="499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0"/>
        <w:gridCol w:w="977"/>
        <w:gridCol w:w="846"/>
        <w:gridCol w:w="846"/>
        <w:gridCol w:w="891"/>
        <w:gridCol w:w="845"/>
        <w:gridCol w:w="845"/>
        <w:gridCol w:w="845"/>
        <w:gridCol w:w="845"/>
      </w:tblGrid>
      <w:tr w:rsidR="000C52D0" w:rsidRPr="00B10AC6" w:rsidTr="000C52D0">
        <w:trPr>
          <w:trHeight w:val="288"/>
          <w:tblHeader/>
          <w:jc w:val="center"/>
        </w:trPr>
        <w:tc>
          <w:tcPr>
            <w:tcW w:w="1722" w:type="pct"/>
            <w:vMerge w:val="restart"/>
            <w:shd w:val="clear" w:color="auto" w:fill="auto"/>
            <w:noWrap/>
            <w:vAlign w:val="center"/>
            <w:hideMark/>
          </w:tcPr>
          <w:p w:rsidR="000C52D0" w:rsidRPr="00B10AC6" w:rsidRDefault="000C52D0" w:rsidP="000C52D0">
            <w:pPr>
              <w:rPr>
                <w:rFonts w:ascii="Arial" w:hAnsi="Arial" w:cs="Arial"/>
              </w:rPr>
            </w:pPr>
            <w:r w:rsidRPr="00B10AC6">
              <w:rPr>
                <w:rFonts w:ascii="Arial" w:hAnsi="Arial" w:cs="Arial"/>
                <w:lang w:val="ka-GE"/>
              </w:rPr>
              <w:t> </w:t>
            </w:r>
          </w:p>
        </w:tc>
        <w:tc>
          <w:tcPr>
            <w:tcW w:w="461" w:type="pct"/>
            <w:vAlign w:val="center"/>
          </w:tcPr>
          <w:p w:rsidR="000C52D0" w:rsidRPr="00B10AC6" w:rsidRDefault="000C52D0" w:rsidP="000C52D0">
            <w:pPr>
              <w:jc w:val="center"/>
              <w:rPr>
                <w:rFonts w:ascii="Sylfaen" w:hAnsi="Sylfaen" w:cs="Arial"/>
                <w:b/>
                <w:bCs/>
              </w:rPr>
            </w:pPr>
            <w:r w:rsidRPr="00B10AC6">
              <w:rPr>
                <w:rFonts w:ascii="Arial" w:hAnsi="Arial" w:cs="Arial"/>
                <w:b/>
                <w:bCs/>
                <w:lang w:val="ka-GE"/>
              </w:rPr>
              <w:t>201</w:t>
            </w:r>
            <w:r w:rsidRPr="00B10AC6">
              <w:rPr>
                <w:rFonts w:ascii="Arial" w:hAnsi="Arial" w:cs="Arial"/>
                <w:b/>
                <w:bCs/>
              </w:rPr>
              <w:t>8</w:t>
            </w:r>
          </w:p>
        </w:tc>
        <w:tc>
          <w:tcPr>
            <w:tcW w:w="399" w:type="pct"/>
            <w:vAlign w:val="center"/>
          </w:tcPr>
          <w:p w:rsidR="000C52D0" w:rsidRPr="00B10AC6" w:rsidRDefault="000C52D0" w:rsidP="000C52D0">
            <w:pPr>
              <w:jc w:val="center"/>
              <w:rPr>
                <w:rFonts w:ascii="Arial" w:hAnsi="Arial" w:cs="Arial"/>
                <w:b/>
                <w:bCs/>
              </w:rPr>
            </w:pPr>
            <w:r w:rsidRPr="00B10AC6">
              <w:rPr>
                <w:rFonts w:ascii="Arial" w:hAnsi="Arial" w:cs="Arial"/>
                <w:b/>
                <w:bCs/>
                <w:lang w:val="ka-GE"/>
              </w:rPr>
              <w:t>201</w:t>
            </w:r>
            <w:r w:rsidRPr="00B10AC6">
              <w:rPr>
                <w:rFonts w:ascii="Arial" w:hAnsi="Arial" w:cs="Arial"/>
                <w:b/>
                <w:bCs/>
              </w:rPr>
              <w:t>9</w:t>
            </w:r>
          </w:p>
        </w:tc>
        <w:tc>
          <w:tcPr>
            <w:tcW w:w="399" w:type="pct"/>
            <w:vAlign w:val="center"/>
          </w:tcPr>
          <w:p w:rsidR="000C52D0" w:rsidRPr="00B10AC6" w:rsidRDefault="000C52D0" w:rsidP="000C52D0">
            <w:pPr>
              <w:jc w:val="center"/>
              <w:rPr>
                <w:rFonts w:ascii="Arial" w:hAnsi="Arial" w:cs="Arial"/>
                <w:b/>
                <w:bCs/>
              </w:rPr>
            </w:pPr>
            <w:r w:rsidRPr="00B10AC6">
              <w:rPr>
                <w:rFonts w:ascii="Arial" w:hAnsi="Arial" w:cs="Arial"/>
                <w:b/>
                <w:bCs/>
                <w:lang w:val="ka-GE"/>
              </w:rPr>
              <w:t>20</w:t>
            </w:r>
            <w:r w:rsidRPr="00B10AC6">
              <w:rPr>
                <w:rFonts w:ascii="Arial" w:hAnsi="Arial" w:cs="Arial"/>
                <w:b/>
                <w:bCs/>
              </w:rPr>
              <w:t>20</w:t>
            </w:r>
          </w:p>
        </w:tc>
        <w:tc>
          <w:tcPr>
            <w:tcW w:w="420" w:type="pct"/>
            <w:vAlign w:val="center"/>
          </w:tcPr>
          <w:p w:rsidR="000C52D0" w:rsidRPr="00B10AC6" w:rsidRDefault="000C52D0" w:rsidP="000C52D0">
            <w:pPr>
              <w:jc w:val="center"/>
              <w:rPr>
                <w:rFonts w:ascii="Arial" w:hAnsi="Arial" w:cs="Arial"/>
                <w:b/>
                <w:bCs/>
              </w:rPr>
            </w:pPr>
            <w:r w:rsidRPr="00B10AC6">
              <w:rPr>
                <w:rFonts w:ascii="Arial" w:hAnsi="Arial" w:cs="Arial"/>
                <w:b/>
                <w:bCs/>
                <w:lang w:val="ka-GE"/>
              </w:rPr>
              <w:t>202</w:t>
            </w:r>
            <w:r w:rsidRPr="00B10AC6">
              <w:rPr>
                <w:rFonts w:ascii="Arial" w:hAnsi="Arial" w:cs="Arial"/>
                <w:b/>
                <w:bCs/>
              </w:rPr>
              <w:t>1</w:t>
            </w:r>
          </w:p>
        </w:tc>
        <w:tc>
          <w:tcPr>
            <w:tcW w:w="399" w:type="pct"/>
            <w:vAlign w:val="center"/>
          </w:tcPr>
          <w:p w:rsidR="000C52D0" w:rsidRPr="00B10AC6" w:rsidRDefault="000C52D0" w:rsidP="000C52D0">
            <w:pPr>
              <w:jc w:val="center"/>
              <w:rPr>
                <w:rFonts w:ascii="Arial" w:hAnsi="Arial" w:cs="Arial"/>
                <w:b/>
                <w:bCs/>
              </w:rPr>
            </w:pPr>
            <w:r w:rsidRPr="00B10AC6">
              <w:rPr>
                <w:rFonts w:ascii="Arial" w:hAnsi="Arial" w:cs="Arial"/>
                <w:b/>
                <w:bCs/>
                <w:lang w:val="ka-GE"/>
              </w:rPr>
              <w:t>20</w:t>
            </w:r>
            <w:r w:rsidRPr="00B10AC6">
              <w:rPr>
                <w:rFonts w:ascii="Arial" w:hAnsi="Arial" w:cs="Arial"/>
                <w:b/>
                <w:bCs/>
              </w:rPr>
              <w:t>22</w:t>
            </w:r>
          </w:p>
        </w:tc>
        <w:tc>
          <w:tcPr>
            <w:tcW w:w="399" w:type="pct"/>
            <w:vAlign w:val="center"/>
          </w:tcPr>
          <w:p w:rsidR="000C52D0" w:rsidRPr="00B10AC6" w:rsidRDefault="000C52D0" w:rsidP="000C52D0">
            <w:pPr>
              <w:jc w:val="center"/>
              <w:rPr>
                <w:rFonts w:ascii="Arial" w:hAnsi="Arial" w:cs="Arial"/>
                <w:b/>
                <w:bCs/>
              </w:rPr>
            </w:pPr>
            <w:r w:rsidRPr="00B10AC6">
              <w:rPr>
                <w:rFonts w:ascii="Arial" w:hAnsi="Arial" w:cs="Arial"/>
                <w:b/>
                <w:bCs/>
              </w:rPr>
              <w:t>2023</w:t>
            </w:r>
          </w:p>
        </w:tc>
        <w:tc>
          <w:tcPr>
            <w:tcW w:w="399" w:type="pct"/>
            <w:vAlign w:val="center"/>
          </w:tcPr>
          <w:p w:rsidR="000C52D0" w:rsidRPr="00B10AC6" w:rsidRDefault="000C52D0" w:rsidP="000C52D0">
            <w:pPr>
              <w:jc w:val="center"/>
              <w:rPr>
                <w:rFonts w:ascii="Arial" w:hAnsi="Arial" w:cs="Arial"/>
                <w:b/>
                <w:bCs/>
              </w:rPr>
            </w:pPr>
            <w:r w:rsidRPr="00B10AC6">
              <w:rPr>
                <w:rFonts w:ascii="Arial" w:hAnsi="Arial" w:cs="Arial"/>
                <w:b/>
                <w:bCs/>
              </w:rPr>
              <w:t>2024</w:t>
            </w:r>
          </w:p>
        </w:tc>
        <w:tc>
          <w:tcPr>
            <w:tcW w:w="399" w:type="pct"/>
            <w:shd w:val="clear" w:color="auto" w:fill="auto"/>
            <w:noWrap/>
            <w:vAlign w:val="center"/>
          </w:tcPr>
          <w:p w:rsidR="000C52D0" w:rsidRPr="00B10AC6" w:rsidRDefault="000C52D0" w:rsidP="000C52D0">
            <w:pPr>
              <w:jc w:val="center"/>
              <w:rPr>
                <w:rFonts w:ascii="Arial" w:hAnsi="Arial" w:cs="Arial"/>
                <w:b/>
                <w:bCs/>
              </w:rPr>
            </w:pPr>
            <w:r w:rsidRPr="00B10AC6">
              <w:rPr>
                <w:rFonts w:ascii="Arial" w:hAnsi="Arial" w:cs="Arial"/>
                <w:b/>
                <w:bCs/>
              </w:rPr>
              <w:t>2025</w:t>
            </w:r>
          </w:p>
        </w:tc>
      </w:tr>
      <w:tr w:rsidR="000C52D0" w:rsidRPr="00B10AC6" w:rsidTr="000C52D0">
        <w:trPr>
          <w:trHeight w:val="288"/>
          <w:tblHeader/>
          <w:jc w:val="center"/>
        </w:trPr>
        <w:tc>
          <w:tcPr>
            <w:tcW w:w="1722" w:type="pct"/>
            <w:vMerge/>
            <w:vAlign w:val="center"/>
            <w:hideMark/>
          </w:tcPr>
          <w:p w:rsidR="000C52D0" w:rsidRPr="00B10AC6" w:rsidRDefault="000C52D0" w:rsidP="000C52D0">
            <w:pPr>
              <w:rPr>
                <w:rFonts w:ascii="Arial" w:hAnsi="Arial" w:cs="Arial"/>
              </w:rPr>
            </w:pPr>
          </w:p>
        </w:tc>
        <w:tc>
          <w:tcPr>
            <w:tcW w:w="461" w:type="pct"/>
            <w:vAlign w:val="center"/>
          </w:tcPr>
          <w:p w:rsidR="000C52D0" w:rsidRPr="00B10AC6" w:rsidRDefault="000C52D0" w:rsidP="000C52D0">
            <w:pPr>
              <w:jc w:val="center"/>
              <w:rPr>
                <w:rFonts w:ascii="Sylfaen" w:hAnsi="Sylfaen" w:cs="Calibri"/>
                <w:b/>
                <w:bCs/>
              </w:rPr>
            </w:pPr>
            <w:r w:rsidRPr="00B10AC6">
              <w:rPr>
                <w:rFonts w:ascii="Sylfaen" w:hAnsi="Sylfaen" w:cs="Sylfaen"/>
                <w:b/>
                <w:bCs/>
              </w:rPr>
              <w:t>ფაქტ.</w:t>
            </w:r>
          </w:p>
        </w:tc>
        <w:tc>
          <w:tcPr>
            <w:tcW w:w="399" w:type="pct"/>
            <w:vAlign w:val="center"/>
          </w:tcPr>
          <w:p w:rsidR="000C52D0" w:rsidRPr="00B10AC6" w:rsidRDefault="000C52D0" w:rsidP="000C52D0">
            <w:pPr>
              <w:jc w:val="center"/>
              <w:rPr>
                <w:rFonts w:ascii="Sylfaen" w:hAnsi="Sylfaen" w:cs="Calibri"/>
                <w:b/>
                <w:bCs/>
              </w:rPr>
            </w:pPr>
            <w:r w:rsidRPr="00B10AC6">
              <w:rPr>
                <w:rFonts w:ascii="Sylfaen" w:hAnsi="Sylfaen" w:cs="Sylfaen"/>
                <w:b/>
                <w:bCs/>
              </w:rPr>
              <w:t>ფაქტ.</w:t>
            </w:r>
          </w:p>
        </w:tc>
        <w:tc>
          <w:tcPr>
            <w:tcW w:w="399" w:type="pct"/>
            <w:vAlign w:val="center"/>
          </w:tcPr>
          <w:p w:rsidR="000C52D0" w:rsidRPr="00B10AC6" w:rsidRDefault="000C52D0" w:rsidP="000C52D0">
            <w:pPr>
              <w:jc w:val="center"/>
              <w:rPr>
                <w:rFonts w:ascii="Sylfaen" w:hAnsi="Sylfaen" w:cs="Calibri"/>
                <w:b/>
                <w:bCs/>
                <w:lang w:val="ka-GE"/>
              </w:rPr>
            </w:pPr>
            <w:r w:rsidRPr="00B10AC6">
              <w:rPr>
                <w:rFonts w:ascii="Sylfaen" w:hAnsi="Sylfaen" w:cs="Calibri"/>
                <w:b/>
                <w:bCs/>
              </w:rPr>
              <w:t>ფაქტ</w:t>
            </w:r>
            <w:r w:rsidRPr="00B10AC6">
              <w:rPr>
                <w:rFonts w:ascii="Sylfaen" w:hAnsi="Sylfaen" w:cs="Calibri"/>
                <w:b/>
                <w:bCs/>
                <w:lang w:val="ka-GE"/>
              </w:rPr>
              <w:t>.</w:t>
            </w:r>
          </w:p>
        </w:tc>
        <w:tc>
          <w:tcPr>
            <w:tcW w:w="420" w:type="pct"/>
            <w:vAlign w:val="center"/>
          </w:tcPr>
          <w:p w:rsidR="000C52D0" w:rsidRPr="00B10AC6" w:rsidRDefault="000C52D0" w:rsidP="000C52D0">
            <w:pPr>
              <w:jc w:val="center"/>
              <w:rPr>
                <w:rFonts w:ascii="Sylfaen" w:hAnsi="Sylfaen" w:cs="Calibri"/>
                <w:b/>
                <w:bCs/>
              </w:rPr>
            </w:pPr>
            <w:r w:rsidRPr="00B10AC6">
              <w:rPr>
                <w:rFonts w:ascii="Sylfaen" w:hAnsi="Sylfaen" w:cs="Sylfaen"/>
                <w:b/>
                <w:bCs/>
              </w:rPr>
              <w:t>მოსალ.</w:t>
            </w:r>
          </w:p>
        </w:tc>
        <w:tc>
          <w:tcPr>
            <w:tcW w:w="399" w:type="pct"/>
            <w:vAlign w:val="center"/>
          </w:tcPr>
          <w:p w:rsidR="000C52D0" w:rsidRPr="00B10AC6" w:rsidRDefault="000C52D0" w:rsidP="000C52D0">
            <w:pPr>
              <w:jc w:val="center"/>
              <w:rPr>
                <w:rFonts w:ascii="Sylfaen" w:hAnsi="Sylfaen" w:cs="Calibri"/>
                <w:b/>
                <w:bCs/>
              </w:rPr>
            </w:pPr>
            <w:r w:rsidRPr="00B10AC6">
              <w:rPr>
                <w:rFonts w:ascii="Sylfaen" w:hAnsi="Sylfaen" w:cs="Sylfaen"/>
                <w:b/>
                <w:bCs/>
              </w:rPr>
              <w:t>პროგნ</w:t>
            </w:r>
            <w:r w:rsidRPr="00B10AC6">
              <w:rPr>
                <w:rFonts w:ascii="LitNusx" w:hAnsi="LitNusx" w:cs="Sylfaen"/>
                <w:b/>
                <w:bCs/>
              </w:rPr>
              <w:t>.</w:t>
            </w:r>
          </w:p>
        </w:tc>
        <w:tc>
          <w:tcPr>
            <w:tcW w:w="399" w:type="pct"/>
            <w:vAlign w:val="center"/>
          </w:tcPr>
          <w:p w:rsidR="000C52D0" w:rsidRPr="00B10AC6" w:rsidRDefault="000C52D0" w:rsidP="000C52D0">
            <w:pPr>
              <w:jc w:val="center"/>
              <w:rPr>
                <w:rFonts w:ascii="Sylfaen" w:hAnsi="Sylfaen" w:cs="Calibri"/>
                <w:b/>
                <w:bCs/>
              </w:rPr>
            </w:pPr>
            <w:r w:rsidRPr="00B10AC6">
              <w:rPr>
                <w:rFonts w:ascii="Sylfaen" w:hAnsi="Sylfaen" w:cs="Sylfaen"/>
                <w:b/>
                <w:bCs/>
              </w:rPr>
              <w:t>პროგნ</w:t>
            </w:r>
            <w:r w:rsidRPr="00B10AC6">
              <w:rPr>
                <w:rFonts w:ascii="LitNusx" w:hAnsi="LitNusx" w:cs="Sylfaen"/>
                <w:b/>
                <w:bCs/>
              </w:rPr>
              <w:t>.</w:t>
            </w:r>
          </w:p>
        </w:tc>
        <w:tc>
          <w:tcPr>
            <w:tcW w:w="399" w:type="pct"/>
            <w:vAlign w:val="center"/>
          </w:tcPr>
          <w:p w:rsidR="000C52D0" w:rsidRPr="00B10AC6" w:rsidRDefault="000C52D0" w:rsidP="000C52D0">
            <w:pPr>
              <w:jc w:val="center"/>
              <w:rPr>
                <w:rFonts w:ascii="Sylfaen" w:hAnsi="Sylfaen" w:cs="Calibri"/>
                <w:b/>
                <w:bCs/>
              </w:rPr>
            </w:pPr>
            <w:r w:rsidRPr="00B10AC6">
              <w:rPr>
                <w:rFonts w:ascii="Sylfaen" w:hAnsi="Sylfaen" w:cs="Sylfaen"/>
                <w:b/>
                <w:bCs/>
              </w:rPr>
              <w:t>პროგნ</w:t>
            </w:r>
            <w:r w:rsidRPr="00B10AC6">
              <w:rPr>
                <w:rFonts w:ascii="LitNusx" w:hAnsi="LitNusx" w:cs="Sylfaen"/>
                <w:b/>
                <w:bCs/>
              </w:rPr>
              <w:t>.</w:t>
            </w:r>
          </w:p>
        </w:tc>
        <w:tc>
          <w:tcPr>
            <w:tcW w:w="399" w:type="pct"/>
            <w:shd w:val="clear" w:color="auto" w:fill="auto"/>
            <w:noWrap/>
            <w:vAlign w:val="center"/>
          </w:tcPr>
          <w:p w:rsidR="000C52D0" w:rsidRPr="00B10AC6" w:rsidRDefault="000C52D0" w:rsidP="000C52D0">
            <w:pPr>
              <w:jc w:val="center"/>
              <w:rPr>
                <w:rFonts w:ascii="Sylfaen" w:hAnsi="Sylfaen" w:cs="Calibri"/>
                <w:b/>
                <w:bCs/>
              </w:rPr>
            </w:pPr>
            <w:r w:rsidRPr="00B10AC6">
              <w:rPr>
                <w:rFonts w:ascii="Sylfaen" w:hAnsi="Sylfaen" w:cs="Sylfaen"/>
                <w:b/>
                <w:bCs/>
              </w:rPr>
              <w:t>პროგნ</w:t>
            </w:r>
            <w:r w:rsidRPr="00B10AC6">
              <w:rPr>
                <w:rFonts w:ascii="LitNusx" w:hAnsi="LitNusx" w:cs="Sylfaen"/>
                <w:b/>
                <w:bCs/>
              </w:rPr>
              <w:t>.</w:t>
            </w:r>
          </w:p>
        </w:tc>
      </w:tr>
      <w:tr w:rsidR="000C52D0" w:rsidRPr="00B10AC6" w:rsidTr="000C52D0">
        <w:trPr>
          <w:trHeight w:val="288"/>
          <w:jc w:val="center"/>
        </w:trPr>
        <w:tc>
          <w:tcPr>
            <w:tcW w:w="1722" w:type="pct"/>
            <w:shd w:val="clear" w:color="auto" w:fill="auto"/>
            <w:noWrap/>
            <w:vAlign w:val="center"/>
            <w:hideMark/>
          </w:tcPr>
          <w:p w:rsidR="000C52D0" w:rsidRPr="00B10AC6" w:rsidRDefault="000C52D0" w:rsidP="000C52D0">
            <w:pPr>
              <w:rPr>
                <w:rFonts w:ascii="Sylfaen" w:hAnsi="Sylfaen" w:cs="Calibri"/>
                <w:sz w:val="18"/>
                <w:szCs w:val="18"/>
              </w:rPr>
            </w:pPr>
            <w:r w:rsidRPr="00B10AC6">
              <w:rPr>
                <w:rFonts w:ascii="Sylfaen" w:hAnsi="Sylfaen" w:cs="Calibri"/>
                <w:sz w:val="18"/>
                <w:szCs w:val="18"/>
                <w:lang w:val="ka-GE"/>
              </w:rPr>
              <w:t>რეალური მშპ</w:t>
            </w:r>
            <w:r w:rsidRPr="00B10AC6">
              <w:rPr>
                <w:rFonts w:ascii="LitNusx" w:hAnsi="LitNusx" w:cs="Calibri"/>
                <w:sz w:val="18"/>
                <w:szCs w:val="18"/>
                <w:lang w:val="ka-GE"/>
              </w:rPr>
              <w:t xml:space="preserve"> (</w:t>
            </w:r>
            <w:r w:rsidRPr="00B10AC6">
              <w:rPr>
                <w:rFonts w:ascii="Sylfaen" w:hAnsi="Sylfaen" w:cs="Calibri"/>
                <w:sz w:val="18"/>
                <w:szCs w:val="18"/>
                <w:lang w:val="ka-GE"/>
              </w:rPr>
              <w:t>ზრდის ტემპი</w:t>
            </w:r>
            <w:r w:rsidRPr="00B10AC6">
              <w:rPr>
                <w:rFonts w:ascii="LitNusx" w:hAnsi="LitNusx" w:cs="Calibri"/>
                <w:sz w:val="18"/>
                <w:szCs w:val="18"/>
                <w:lang w:val="ka-GE"/>
              </w:rPr>
              <w:t>)</w:t>
            </w:r>
          </w:p>
        </w:tc>
        <w:tc>
          <w:tcPr>
            <w:tcW w:w="461" w:type="pct"/>
            <w:vAlign w:val="center"/>
          </w:tcPr>
          <w:p w:rsidR="000C52D0" w:rsidRPr="00B10AC6" w:rsidRDefault="000C52D0" w:rsidP="000C52D0">
            <w:pPr>
              <w:jc w:val="center"/>
              <w:rPr>
                <w:rFonts w:ascii="Arial" w:hAnsi="Arial" w:cs="Arial"/>
                <w:sz w:val="16"/>
              </w:rPr>
            </w:pPr>
            <w:r w:rsidRPr="00B10AC6">
              <w:rPr>
                <w:rFonts w:ascii="Arial" w:hAnsi="Arial" w:cs="Arial"/>
                <w:sz w:val="16"/>
              </w:rPr>
              <w:t>4.8</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5.0</w:t>
            </w:r>
          </w:p>
        </w:tc>
        <w:tc>
          <w:tcPr>
            <w:tcW w:w="399" w:type="pct"/>
            <w:vAlign w:val="center"/>
          </w:tcPr>
          <w:p w:rsidR="000C52D0" w:rsidRPr="00B10AC6" w:rsidRDefault="000C52D0" w:rsidP="000C52D0">
            <w:pPr>
              <w:jc w:val="center"/>
              <w:rPr>
                <w:rFonts w:ascii="Arial" w:hAnsi="Arial" w:cs="Arial"/>
                <w:sz w:val="16"/>
                <w:lang w:val="ka-GE"/>
              </w:rPr>
            </w:pPr>
            <w:r w:rsidRPr="00B10AC6">
              <w:rPr>
                <w:rFonts w:ascii="Arial" w:hAnsi="Arial" w:cs="Arial"/>
                <w:sz w:val="16"/>
              </w:rPr>
              <w:t>-6.2</w:t>
            </w:r>
          </w:p>
        </w:tc>
        <w:tc>
          <w:tcPr>
            <w:tcW w:w="420" w:type="pct"/>
            <w:vAlign w:val="center"/>
          </w:tcPr>
          <w:p w:rsidR="000C52D0" w:rsidRPr="00B10AC6" w:rsidRDefault="000C52D0" w:rsidP="000C52D0">
            <w:pPr>
              <w:jc w:val="center"/>
              <w:rPr>
                <w:rFonts w:ascii="Arial" w:hAnsi="Arial" w:cs="Arial"/>
                <w:sz w:val="16"/>
                <w:lang w:val="ka-GE"/>
              </w:rPr>
            </w:pPr>
            <w:r w:rsidRPr="00B10AC6">
              <w:rPr>
                <w:rFonts w:ascii="Arial" w:hAnsi="Arial" w:cs="Arial"/>
                <w:sz w:val="16"/>
              </w:rPr>
              <w:t>7.7</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6</w:t>
            </w:r>
            <w:r w:rsidRPr="00B10AC6">
              <w:rPr>
                <w:rFonts w:ascii="Arial" w:hAnsi="Arial" w:cs="Arial"/>
                <w:sz w:val="16"/>
                <w:lang w:val="ka-GE"/>
              </w:rPr>
              <w:t>.</w:t>
            </w:r>
            <w:r w:rsidRPr="00B10AC6">
              <w:rPr>
                <w:rFonts w:ascii="Arial" w:hAnsi="Arial" w:cs="Arial"/>
                <w:sz w:val="16"/>
              </w:rPr>
              <w:t>3</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6.2</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5.5</w:t>
            </w:r>
          </w:p>
        </w:tc>
        <w:tc>
          <w:tcPr>
            <w:tcW w:w="399" w:type="pct"/>
            <w:shd w:val="clear" w:color="auto" w:fill="auto"/>
            <w:noWrap/>
            <w:vAlign w:val="center"/>
          </w:tcPr>
          <w:p w:rsidR="000C52D0" w:rsidRPr="00B10AC6" w:rsidRDefault="000C52D0" w:rsidP="000C52D0">
            <w:pPr>
              <w:jc w:val="center"/>
              <w:rPr>
                <w:rFonts w:ascii="Arial" w:hAnsi="Arial" w:cs="Arial"/>
                <w:sz w:val="16"/>
              </w:rPr>
            </w:pPr>
            <w:r w:rsidRPr="00B10AC6">
              <w:rPr>
                <w:rFonts w:ascii="Arial" w:hAnsi="Arial" w:cs="Arial"/>
                <w:sz w:val="16"/>
              </w:rPr>
              <w:t>4.9</w:t>
            </w:r>
          </w:p>
        </w:tc>
      </w:tr>
      <w:tr w:rsidR="000C52D0" w:rsidRPr="00B10AC6" w:rsidTr="000C52D0">
        <w:trPr>
          <w:trHeight w:val="288"/>
          <w:jc w:val="center"/>
        </w:trPr>
        <w:tc>
          <w:tcPr>
            <w:tcW w:w="1722" w:type="pct"/>
            <w:shd w:val="clear" w:color="auto" w:fill="auto"/>
            <w:noWrap/>
            <w:vAlign w:val="center"/>
            <w:hideMark/>
          </w:tcPr>
          <w:p w:rsidR="000C52D0" w:rsidRPr="00B10AC6" w:rsidRDefault="000C52D0" w:rsidP="000C52D0">
            <w:pPr>
              <w:rPr>
                <w:rFonts w:ascii="Sylfaen" w:hAnsi="Sylfaen" w:cs="Calibri"/>
                <w:sz w:val="18"/>
                <w:szCs w:val="18"/>
              </w:rPr>
            </w:pPr>
            <w:r w:rsidRPr="00B10AC6">
              <w:rPr>
                <w:rFonts w:ascii="Sylfaen" w:hAnsi="Sylfaen" w:cs="Calibri"/>
                <w:sz w:val="18"/>
                <w:szCs w:val="18"/>
                <w:lang w:val="ka-GE"/>
              </w:rPr>
              <w:t>ნომინალური მშპ</w:t>
            </w:r>
            <w:r w:rsidRPr="00B10AC6">
              <w:rPr>
                <w:rFonts w:ascii="LitNusx" w:hAnsi="LitNusx" w:cs="Calibri"/>
                <w:sz w:val="18"/>
                <w:szCs w:val="18"/>
                <w:lang w:val="ka-GE"/>
              </w:rPr>
              <w:t xml:space="preserve"> (</w:t>
            </w:r>
            <w:r w:rsidRPr="00B10AC6">
              <w:rPr>
                <w:rFonts w:ascii="Sylfaen" w:hAnsi="Sylfaen" w:cs="Calibri"/>
                <w:sz w:val="18"/>
                <w:szCs w:val="18"/>
                <w:lang w:val="ka-GE"/>
              </w:rPr>
              <w:t>მლნ ლარი</w:t>
            </w:r>
            <w:r w:rsidRPr="00B10AC6">
              <w:rPr>
                <w:rFonts w:ascii="LitNusx" w:hAnsi="LitNusx" w:cs="Calibri"/>
                <w:sz w:val="18"/>
                <w:szCs w:val="18"/>
                <w:lang w:val="ka-GE"/>
              </w:rPr>
              <w:t>)</w:t>
            </w:r>
          </w:p>
        </w:tc>
        <w:tc>
          <w:tcPr>
            <w:tcW w:w="461" w:type="pct"/>
            <w:vAlign w:val="center"/>
          </w:tcPr>
          <w:p w:rsidR="000C52D0" w:rsidRPr="00B10AC6" w:rsidRDefault="000C52D0" w:rsidP="000C52D0">
            <w:pPr>
              <w:jc w:val="center"/>
              <w:rPr>
                <w:rFonts w:ascii="Arial" w:hAnsi="Arial" w:cs="Arial"/>
                <w:sz w:val="16"/>
              </w:rPr>
            </w:pPr>
            <w:r w:rsidRPr="00B10AC6">
              <w:rPr>
                <w:rFonts w:ascii="Arial" w:hAnsi="Arial" w:cs="Arial"/>
                <w:sz w:val="16"/>
              </w:rPr>
              <w:t>44,599.3</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49,252.7</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49,407.3</w:t>
            </w:r>
          </w:p>
        </w:tc>
        <w:tc>
          <w:tcPr>
            <w:tcW w:w="420" w:type="pct"/>
            <w:vAlign w:val="center"/>
          </w:tcPr>
          <w:p w:rsidR="000C52D0" w:rsidRPr="00B10AC6" w:rsidRDefault="000C52D0" w:rsidP="000C52D0">
            <w:pPr>
              <w:jc w:val="center"/>
              <w:rPr>
                <w:rFonts w:ascii="Arial" w:hAnsi="Arial" w:cs="Arial"/>
                <w:sz w:val="16"/>
              </w:rPr>
            </w:pPr>
            <w:r w:rsidRPr="00B10AC6">
              <w:rPr>
                <w:rFonts w:ascii="Arial" w:hAnsi="Arial" w:cs="Arial"/>
                <w:sz w:val="16"/>
              </w:rPr>
              <w:t>57,201.4</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63,541.3</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69,842.7</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75,894.6</w:t>
            </w:r>
          </w:p>
        </w:tc>
        <w:tc>
          <w:tcPr>
            <w:tcW w:w="399" w:type="pct"/>
            <w:shd w:val="clear" w:color="auto" w:fill="auto"/>
            <w:noWrap/>
            <w:vAlign w:val="center"/>
          </w:tcPr>
          <w:p w:rsidR="000C52D0" w:rsidRPr="00B10AC6" w:rsidRDefault="000C52D0" w:rsidP="000C52D0">
            <w:pPr>
              <w:jc w:val="center"/>
              <w:rPr>
                <w:rFonts w:ascii="Arial" w:hAnsi="Arial" w:cs="Arial"/>
                <w:sz w:val="16"/>
              </w:rPr>
            </w:pPr>
            <w:r w:rsidRPr="00B10AC6">
              <w:rPr>
                <w:rFonts w:ascii="Arial" w:hAnsi="Arial" w:cs="Arial"/>
                <w:sz w:val="16"/>
              </w:rPr>
              <w:t>82,001.8</w:t>
            </w:r>
          </w:p>
        </w:tc>
      </w:tr>
      <w:tr w:rsidR="000C52D0" w:rsidRPr="00B10AC6" w:rsidTr="000C52D0">
        <w:trPr>
          <w:trHeight w:val="288"/>
          <w:jc w:val="center"/>
        </w:trPr>
        <w:tc>
          <w:tcPr>
            <w:tcW w:w="1722" w:type="pct"/>
            <w:shd w:val="clear" w:color="auto" w:fill="auto"/>
            <w:noWrap/>
            <w:vAlign w:val="center"/>
            <w:hideMark/>
          </w:tcPr>
          <w:p w:rsidR="000C52D0" w:rsidRPr="00B10AC6" w:rsidRDefault="000C52D0" w:rsidP="000C52D0">
            <w:pPr>
              <w:rPr>
                <w:rFonts w:ascii="Sylfaen" w:hAnsi="Sylfaen" w:cs="Calibri"/>
                <w:sz w:val="18"/>
                <w:szCs w:val="18"/>
              </w:rPr>
            </w:pPr>
            <w:r w:rsidRPr="00B10AC6">
              <w:rPr>
                <w:rFonts w:ascii="Sylfaen" w:hAnsi="Sylfaen" w:cs="Sylfaen"/>
                <w:sz w:val="18"/>
                <w:szCs w:val="18"/>
              </w:rPr>
              <w:t>მშპ ერთ სულ მოსახლეზე</w:t>
            </w:r>
            <w:r w:rsidRPr="00B10AC6">
              <w:rPr>
                <w:rFonts w:ascii="LitNusx" w:hAnsi="LitNusx" w:cs="Sylfaen"/>
                <w:sz w:val="18"/>
                <w:szCs w:val="18"/>
              </w:rPr>
              <w:t xml:space="preserve"> (</w:t>
            </w:r>
            <w:r w:rsidRPr="00B10AC6">
              <w:rPr>
                <w:rFonts w:ascii="Sylfaen" w:hAnsi="Sylfaen" w:cs="Sylfaen"/>
                <w:sz w:val="18"/>
                <w:szCs w:val="18"/>
              </w:rPr>
              <w:t>აშშ დოლარი</w:t>
            </w:r>
            <w:r w:rsidRPr="00B10AC6">
              <w:rPr>
                <w:rFonts w:ascii="LitNusx" w:hAnsi="LitNusx" w:cs="Sylfaen"/>
                <w:sz w:val="18"/>
                <w:szCs w:val="18"/>
              </w:rPr>
              <w:t>)</w:t>
            </w:r>
          </w:p>
        </w:tc>
        <w:tc>
          <w:tcPr>
            <w:tcW w:w="461" w:type="pct"/>
            <w:vAlign w:val="center"/>
          </w:tcPr>
          <w:p w:rsidR="000C52D0" w:rsidRPr="00B10AC6" w:rsidRDefault="000C52D0" w:rsidP="000C52D0">
            <w:pPr>
              <w:jc w:val="center"/>
              <w:rPr>
                <w:rFonts w:ascii="Arial" w:hAnsi="Arial" w:cs="Arial"/>
                <w:sz w:val="16"/>
              </w:rPr>
            </w:pPr>
            <w:r w:rsidRPr="00B10AC6">
              <w:rPr>
                <w:rFonts w:ascii="Arial" w:hAnsi="Arial" w:cs="Arial"/>
                <w:sz w:val="16"/>
              </w:rPr>
              <w:t>4,722</w:t>
            </w:r>
            <w:r w:rsidRPr="00B10AC6">
              <w:rPr>
                <w:rFonts w:ascii="Arial" w:hAnsi="Arial" w:cs="Arial"/>
                <w:sz w:val="16"/>
                <w:lang w:val="ka-GE"/>
              </w:rPr>
              <w:t>.</w:t>
            </w:r>
            <w:r w:rsidRPr="00B10AC6">
              <w:rPr>
                <w:rFonts w:ascii="Arial" w:hAnsi="Arial" w:cs="Arial"/>
                <w:sz w:val="16"/>
              </w:rPr>
              <w:t>0</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4,696</w:t>
            </w:r>
            <w:r w:rsidRPr="00B10AC6">
              <w:rPr>
                <w:rFonts w:ascii="Arial" w:hAnsi="Arial" w:cs="Arial"/>
                <w:sz w:val="16"/>
                <w:lang w:val="ka-GE"/>
              </w:rPr>
              <w:t>.</w:t>
            </w:r>
            <w:r w:rsidRPr="00B10AC6">
              <w:rPr>
                <w:rFonts w:ascii="Arial" w:hAnsi="Arial" w:cs="Arial"/>
                <w:sz w:val="16"/>
              </w:rPr>
              <w:t>2</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4,274</w:t>
            </w:r>
            <w:r w:rsidRPr="00B10AC6">
              <w:rPr>
                <w:rFonts w:ascii="Arial" w:hAnsi="Arial" w:cs="Arial"/>
                <w:sz w:val="16"/>
                <w:lang w:val="ka-GE"/>
              </w:rPr>
              <w:t>.</w:t>
            </w:r>
            <w:r w:rsidRPr="00B10AC6">
              <w:rPr>
                <w:rFonts w:ascii="Arial" w:hAnsi="Arial" w:cs="Arial"/>
                <w:sz w:val="16"/>
              </w:rPr>
              <w:t>6</w:t>
            </w:r>
          </w:p>
        </w:tc>
        <w:tc>
          <w:tcPr>
            <w:tcW w:w="420" w:type="pct"/>
            <w:vAlign w:val="center"/>
          </w:tcPr>
          <w:p w:rsidR="000C52D0" w:rsidRPr="00B10AC6" w:rsidRDefault="000C52D0" w:rsidP="000C52D0">
            <w:pPr>
              <w:jc w:val="center"/>
              <w:rPr>
                <w:rFonts w:ascii="Arial" w:hAnsi="Arial" w:cs="Arial"/>
                <w:sz w:val="16"/>
              </w:rPr>
            </w:pPr>
            <w:r w:rsidRPr="00B10AC6">
              <w:rPr>
                <w:rFonts w:ascii="Arial" w:hAnsi="Arial" w:cs="Arial"/>
                <w:sz w:val="16"/>
              </w:rPr>
              <w:t>4,749</w:t>
            </w:r>
            <w:r w:rsidRPr="00B10AC6">
              <w:rPr>
                <w:rFonts w:ascii="Arial" w:hAnsi="Arial" w:cs="Arial"/>
                <w:sz w:val="16"/>
                <w:lang w:val="ka-GE"/>
              </w:rPr>
              <w:t>.</w:t>
            </w:r>
            <w:r w:rsidRPr="00B10AC6">
              <w:rPr>
                <w:rFonts w:ascii="Arial" w:hAnsi="Arial" w:cs="Arial"/>
                <w:sz w:val="16"/>
              </w:rPr>
              <w:t>6</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5,409.9</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5,946</w:t>
            </w:r>
            <w:r w:rsidRPr="00B10AC6">
              <w:rPr>
                <w:rFonts w:ascii="Arial" w:hAnsi="Arial" w:cs="Arial"/>
                <w:sz w:val="16"/>
                <w:lang w:val="ka-GE"/>
              </w:rPr>
              <w:t>.</w:t>
            </w:r>
            <w:r w:rsidRPr="00B10AC6">
              <w:rPr>
                <w:rFonts w:ascii="Arial" w:hAnsi="Arial" w:cs="Arial"/>
                <w:sz w:val="16"/>
              </w:rPr>
              <w:t>5</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6,461</w:t>
            </w:r>
            <w:r w:rsidRPr="00B10AC6">
              <w:rPr>
                <w:rFonts w:ascii="Arial" w:hAnsi="Arial" w:cs="Arial"/>
                <w:sz w:val="16"/>
                <w:lang w:val="ka-GE"/>
              </w:rPr>
              <w:t>.</w:t>
            </w:r>
            <w:r w:rsidRPr="00B10AC6">
              <w:rPr>
                <w:rFonts w:ascii="Arial" w:hAnsi="Arial" w:cs="Arial"/>
                <w:sz w:val="16"/>
              </w:rPr>
              <w:t>7</w:t>
            </w:r>
          </w:p>
        </w:tc>
        <w:tc>
          <w:tcPr>
            <w:tcW w:w="399" w:type="pct"/>
            <w:shd w:val="clear" w:color="auto" w:fill="auto"/>
            <w:noWrap/>
            <w:vAlign w:val="center"/>
          </w:tcPr>
          <w:p w:rsidR="000C52D0" w:rsidRPr="00B10AC6" w:rsidRDefault="000C52D0" w:rsidP="000C52D0">
            <w:pPr>
              <w:jc w:val="center"/>
              <w:rPr>
                <w:rFonts w:ascii="Arial" w:hAnsi="Arial" w:cs="Arial"/>
                <w:sz w:val="16"/>
              </w:rPr>
            </w:pPr>
            <w:r w:rsidRPr="00B10AC6">
              <w:rPr>
                <w:rFonts w:ascii="Arial" w:hAnsi="Arial" w:cs="Arial"/>
                <w:sz w:val="16"/>
              </w:rPr>
              <w:t>6,981.7</w:t>
            </w:r>
          </w:p>
        </w:tc>
      </w:tr>
      <w:tr w:rsidR="000C52D0" w:rsidRPr="00B10AC6" w:rsidTr="000C52D0">
        <w:trPr>
          <w:trHeight w:val="288"/>
          <w:jc w:val="center"/>
        </w:trPr>
        <w:tc>
          <w:tcPr>
            <w:tcW w:w="1722" w:type="pct"/>
            <w:shd w:val="clear" w:color="auto" w:fill="auto"/>
            <w:vAlign w:val="center"/>
            <w:hideMark/>
          </w:tcPr>
          <w:p w:rsidR="000C52D0" w:rsidRPr="00B10AC6" w:rsidRDefault="000C52D0" w:rsidP="000C52D0">
            <w:pPr>
              <w:rPr>
                <w:rFonts w:ascii="Sylfaen" w:hAnsi="Sylfaen" w:cs="Calibri"/>
                <w:sz w:val="18"/>
                <w:szCs w:val="18"/>
              </w:rPr>
            </w:pPr>
            <w:r w:rsidRPr="00B10AC6">
              <w:rPr>
                <w:rFonts w:ascii="Sylfaen" w:hAnsi="Sylfaen" w:cs="Calibri"/>
                <w:sz w:val="18"/>
                <w:szCs w:val="18"/>
                <w:lang w:val="ka-GE"/>
              </w:rPr>
              <w:t>სამომხმარებლო ფასების ინდექსი</w:t>
            </w:r>
            <w:r w:rsidRPr="00B10AC6">
              <w:rPr>
                <w:rFonts w:ascii="LitNusx" w:hAnsi="LitNusx" w:cs="Calibri"/>
                <w:sz w:val="18"/>
                <w:szCs w:val="18"/>
                <w:lang w:val="ka-GE"/>
              </w:rPr>
              <w:t xml:space="preserve"> (</w:t>
            </w:r>
            <w:r w:rsidRPr="00B10AC6">
              <w:rPr>
                <w:rFonts w:ascii="Sylfaen" w:hAnsi="Sylfaen" w:cs="Calibri"/>
                <w:sz w:val="18"/>
                <w:szCs w:val="18"/>
                <w:lang w:val="ka-GE"/>
              </w:rPr>
              <w:t>საშუალო პერიოდის განმავლობაში</w:t>
            </w:r>
            <w:r w:rsidRPr="00B10AC6">
              <w:rPr>
                <w:rFonts w:ascii="LitNusx" w:hAnsi="LitNusx" w:cs="Calibri"/>
                <w:sz w:val="18"/>
                <w:szCs w:val="18"/>
                <w:lang w:val="ka-GE"/>
              </w:rPr>
              <w:t>)</w:t>
            </w:r>
          </w:p>
        </w:tc>
        <w:tc>
          <w:tcPr>
            <w:tcW w:w="461" w:type="pct"/>
            <w:vAlign w:val="center"/>
          </w:tcPr>
          <w:p w:rsidR="000C52D0" w:rsidRPr="00B10AC6" w:rsidRDefault="000C52D0" w:rsidP="000C52D0">
            <w:pPr>
              <w:jc w:val="center"/>
              <w:rPr>
                <w:rFonts w:ascii="Arial" w:hAnsi="Arial" w:cs="Arial"/>
                <w:sz w:val="16"/>
              </w:rPr>
            </w:pPr>
            <w:r w:rsidRPr="00B10AC6">
              <w:rPr>
                <w:rFonts w:ascii="Arial" w:hAnsi="Arial" w:cs="Arial"/>
                <w:sz w:val="16"/>
              </w:rPr>
              <w:t>2.6</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4.9</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5.2</w:t>
            </w:r>
          </w:p>
        </w:tc>
        <w:tc>
          <w:tcPr>
            <w:tcW w:w="420" w:type="pct"/>
            <w:vAlign w:val="center"/>
          </w:tcPr>
          <w:p w:rsidR="000C52D0" w:rsidRPr="00B10AC6" w:rsidRDefault="000C52D0" w:rsidP="000C52D0">
            <w:pPr>
              <w:jc w:val="center"/>
              <w:rPr>
                <w:rFonts w:ascii="Arial" w:hAnsi="Arial" w:cs="Arial"/>
                <w:sz w:val="16"/>
              </w:rPr>
            </w:pPr>
            <w:r w:rsidRPr="00B10AC6">
              <w:rPr>
                <w:rFonts w:ascii="Arial" w:hAnsi="Arial" w:cs="Arial"/>
                <w:sz w:val="16"/>
              </w:rPr>
              <w:t>6.5</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3</w:t>
            </w:r>
            <w:r w:rsidRPr="00B10AC6">
              <w:rPr>
                <w:rFonts w:ascii="Arial" w:hAnsi="Arial" w:cs="Arial"/>
                <w:sz w:val="16"/>
                <w:lang w:val="ka-GE"/>
              </w:rPr>
              <w:t>.</w:t>
            </w:r>
            <w:r w:rsidRPr="00B10AC6">
              <w:rPr>
                <w:rFonts w:ascii="Arial" w:hAnsi="Arial" w:cs="Arial"/>
                <w:sz w:val="16"/>
              </w:rPr>
              <w:t>5</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3</w:t>
            </w:r>
            <w:r w:rsidRPr="00B10AC6">
              <w:rPr>
                <w:rFonts w:ascii="Arial" w:hAnsi="Arial" w:cs="Arial"/>
                <w:sz w:val="16"/>
                <w:lang w:val="ka-GE"/>
              </w:rPr>
              <w:t>.</w:t>
            </w:r>
            <w:r w:rsidRPr="00B10AC6">
              <w:rPr>
                <w:rFonts w:ascii="Arial" w:hAnsi="Arial" w:cs="Arial"/>
                <w:sz w:val="16"/>
              </w:rPr>
              <w:t>0</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rPr>
              <w:t>3</w:t>
            </w:r>
            <w:r w:rsidRPr="00B10AC6">
              <w:rPr>
                <w:rFonts w:ascii="Arial" w:hAnsi="Arial" w:cs="Arial"/>
                <w:sz w:val="16"/>
                <w:lang w:val="ka-GE"/>
              </w:rPr>
              <w:t>.</w:t>
            </w:r>
            <w:r w:rsidRPr="00B10AC6">
              <w:rPr>
                <w:rFonts w:ascii="Arial" w:hAnsi="Arial" w:cs="Arial"/>
                <w:sz w:val="16"/>
              </w:rPr>
              <w:t>0</w:t>
            </w:r>
          </w:p>
        </w:tc>
        <w:tc>
          <w:tcPr>
            <w:tcW w:w="399" w:type="pct"/>
            <w:shd w:val="clear" w:color="auto" w:fill="auto"/>
            <w:noWrap/>
            <w:vAlign w:val="center"/>
          </w:tcPr>
          <w:p w:rsidR="000C52D0" w:rsidRPr="00B10AC6" w:rsidRDefault="000C52D0" w:rsidP="000C52D0">
            <w:pPr>
              <w:jc w:val="center"/>
              <w:rPr>
                <w:rFonts w:ascii="Arial" w:hAnsi="Arial" w:cs="Arial"/>
                <w:sz w:val="16"/>
              </w:rPr>
            </w:pPr>
            <w:r w:rsidRPr="00B10AC6">
              <w:rPr>
                <w:rFonts w:ascii="Arial" w:hAnsi="Arial" w:cs="Arial"/>
                <w:sz w:val="16"/>
              </w:rPr>
              <w:t>3</w:t>
            </w:r>
            <w:r w:rsidRPr="00B10AC6">
              <w:rPr>
                <w:rFonts w:ascii="Arial" w:hAnsi="Arial" w:cs="Arial"/>
                <w:sz w:val="16"/>
                <w:lang w:val="ka-GE"/>
              </w:rPr>
              <w:t>.</w:t>
            </w:r>
            <w:r w:rsidRPr="00B10AC6">
              <w:rPr>
                <w:rFonts w:ascii="Arial" w:hAnsi="Arial" w:cs="Arial"/>
                <w:sz w:val="16"/>
              </w:rPr>
              <w:t>0</w:t>
            </w:r>
          </w:p>
        </w:tc>
      </w:tr>
      <w:tr w:rsidR="000C52D0" w:rsidRPr="00B10AC6" w:rsidTr="000C52D0">
        <w:trPr>
          <w:trHeight w:val="288"/>
          <w:jc w:val="center"/>
        </w:trPr>
        <w:tc>
          <w:tcPr>
            <w:tcW w:w="1722" w:type="pct"/>
            <w:shd w:val="clear" w:color="auto" w:fill="auto"/>
            <w:vAlign w:val="center"/>
            <w:hideMark/>
          </w:tcPr>
          <w:p w:rsidR="000C52D0" w:rsidRPr="00B10AC6" w:rsidRDefault="000C52D0" w:rsidP="000C52D0">
            <w:pPr>
              <w:rPr>
                <w:rFonts w:ascii="Sylfaen" w:hAnsi="Sylfaen" w:cs="Calibri"/>
                <w:sz w:val="18"/>
                <w:szCs w:val="18"/>
              </w:rPr>
            </w:pPr>
            <w:r w:rsidRPr="00B10AC6">
              <w:rPr>
                <w:rFonts w:ascii="Sylfaen" w:hAnsi="Sylfaen" w:cs="Calibri"/>
                <w:sz w:val="18"/>
                <w:szCs w:val="18"/>
                <w:lang w:val="ka-GE"/>
              </w:rPr>
              <w:t xml:space="preserve">მიმდინარე ანგარიში </w:t>
            </w:r>
            <w:r w:rsidRPr="00B10AC6">
              <w:rPr>
                <w:rFonts w:ascii="LitNusx" w:hAnsi="LitNusx" w:cs="Calibri"/>
                <w:sz w:val="18"/>
                <w:szCs w:val="18"/>
                <w:lang w:val="ka-GE"/>
              </w:rPr>
              <w:t>(</w:t>
            </w:r>
            <w:r w:rsidRPr="00B10AC6">
              <w:rPr>
                <w:rFonts w:ascii="Sylfaen" w:hAnsi="Sylfaen" w:cs="Calibri"/>
                <w:sz w:val="18"/>
                <w:szCs w:val="18"/>
                <w:lang w:val="ka-GE"/>
              </w:rPr>
              <w:t>პროცენტულად მშპ</w:t>
            </w:r>
            <w:r w:rsidRPr="00B10AC6">
              <w:rPr>
                <w:rFonts w:ascii="LitNusx" w:hAnsi="LitNusx" w:cs="Calibri"/>
                <w:sz w:val="18"/>
                <w:szCs w:val="18"/>
                <w:lang w:val="ka-GE"/>
              </w:rPr>
              <w:t>-</w:t>
            </w:r>
            <w:r w:rsidRPr="00B10AC6">
              <w:rPr>
                <w:rFonts w:ascii="Sylfaen" w:hAnsi="Sylfaen" w:cs="Calibri"/>
                <w:sz w:val="18"/>
                <w:szCs w:val="18"/>
                <w:lang w:val="ka-GE"/>
              </w:rPr>
              <w:t>თან</w:t>
            </w:r>
            <w:r w:rsidRPr="00B10AC6">
              <w:rPr>
                <w:rFonts w:ascii="LitNusx" w:hAnsi="LitNusx" w:cs="Calibri"/>
                <w:sz w:val="18"/>
                <w:szCs w:val="18"/>
                <w:lang w:val="ka-GE"/>
              </w:rPr>
              <w:t>)</w:t>
            </w:r>
          </w:p>
        </w:tc>
        <w:tc>
          <w:tcPr>
            <w:tcW w:w="461" w:type="pct"/>
            <w:vAlign w:val="center"/>
          </w:tcPr>
          <w:p w:rsidR="000C52D0" w:rsidRPr="00B10AC6" w:rsidRDefault="000C52D0" w:rsidP="000C52D0">
            <w:pPr>
              <w:jc w:val="center"/>
              <w:rPr>
                <w:rFonts w:ascii="Arial" w:hAnsi="Arial" w:cs="Arial"/>
                <w:sz w:val="16"/>
              </w:rPr>
            </w:pPr>
            <w:r w:rsidRPr="00B10AC6">
              <w:rPr>
                <w:rFonts w:ascii="Arial" w:hAnsi="Arial" w:cs="Arial"/>
                <w:sz w:val="16"/>
                <w:lang w:val="ka-GE"/>
              </w:rPr>
              <w:t>-</w:t>
            </w:r>
            <w:r w:rsidRPr="00B10AC6">
              <w:rPr>
                <w:rFonts w:ascii="Arial" w:hAnsi="Arial" w:cs="Arial"/>
                <w:sz w:val="16"/>
              </w:rPr>
              <w:t>6</w:t>
            </w:r>
            <w:r w:rsidRPr="00B10AC6">
              <w:rPr>
                <w:rFonts w:ascii="Arial" w:hAnsi="Arial" w:cs="Arial"/>
                <w:sz w:val="16"/>
                <w:lang w:val="ka-GE"/>
              </w:rPr>
              <w:t>.</w:t>
            </w:r>
            <w:r w:rsidRPr="00B10AC6">
              <w:rPr>
                <w:rFonts w:ascii="Arial" w:hAnsi="Arial" w:cs="Arial"/>
                <w:sz w:val="16"/>
              </w:rPr>
              <w:t>8</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lang w:val="ka-GE"/>
              </w:rPr>
              <w:t>-</w:t>
            </w:r>
            <w:r w:rsidRPr="00B10AC6">
              <w:rPr>
                <w:rFonts w:ascii="Arial" w:hAnsi="Arial" w:cs="Arial"/>
                <w:sz w:val="16"/>
              </w:rPr>
              <w:t>5</w:t>
            </w:r>
            <w:r w:rsidRPr="00B10AC6">
              <w:rPr>
                <w:rFonts w:ascii="Arial" w:hAnsi="Arial" w:cs="Arial"/>
                <w:sz w:val="16"/>
                <w:lang w:val="ka-GE"/>
              </w:rPr>
              <w:t>.</w:t>
            </w:r>
            <w:r w:rsidRPr="00B10AC6">
              <w:rPr>
                <w:rFonts w:ascii="Arial" w:hAnsi="Arial" w:cs="Arial"/>
                <w:sz w:val="16"/>
              </w:rPr>
              <w:t>5</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lang w:val="ka-GE"/>
              </w:rPr>
              <w:t>-</w:t>
            </w:r>
            <w:r w:rsidRPr="00B10AC6">
              <w:rPr>
                <w:rFonts w:ascii="Arial" w:hAnsi="Arial" w:cs="Arial"/>
                <w:sz w:val="16"/>
              </w:rPr>
              <w:t>12</w:t>
            </w:r>
            <w:r w:rsidRPr="00B10AC6">
              <w:rPr>
                <w:rFonts w:ascii="Arial" w:hAnsi="Arial" w:cs="Arial"/>
                <w:sz w:val="16"/>
                <w:lang w:val="ka-GE"/>
              </w:rPr>
              <w:t>.</w:t>
            </w:r>
            <w:r w:rsidRPr="00B10AC6">
              <w:rPr>
                <w:rFonts w:ascii="Arial" w:hAnsi="Arial" w:cs="Arial"/>
                <w:sz w:val="16"/>
              </w:rPr>
              <w:t>4</w:t>
            </w:r>
          </w:p>
        </w:tc>
        <w:tc>
          <w:tcPr>
            <w:tcW w:w="420" w:type="pct"/>
            <w:vAlign w:val="center"/>
          </w:tcPr>
          <w:p w:rsidR="000C52D0" w:rsidRPr="00B10AC6" w:rsidRDefault="000C52D0" w:rsidP="000C52D0">
            <w:pPr>
              <w:jc w:val="center"/>
              <w:rPr>
                <w:rFonts w:ascii="Arial" w:hAnsi="Arial" w:cs="Arial"/>
                <w:sz w:val="16"/>
              </w:rPr>
            </w:pPr>
            <w:r w:rsidRPr="00B10AC6">
              <w:rPr>
                <w:rFonts w:ascii="Arial" w:hAnsi="Arial" w:cs="Arial"/>
                <w:sz w:val="16"/>
                <w:lang w:val="ka-GE"/>
              </w:rPr>
              <w:t>-</w:t>
            </w:r>
            <w:r w:rsidRPr="00B10AC6">
              <w:rPr>
                <w:rFonts w:ascii="Arial" w:hAnsi="Arial" w:cs="Arial"/>
                <w:sz w:val="16"/>
              </w:rPr>
              <w:t>10</w:t>
            </w:r>
            <w:r w:rsidRPr="00B10AC6">
              <w:rPr>
                <w:rFonts w:ascii="Arial" w:hAnsi="Arial" w:cs="Arial"/>
                <w:sz w:val="16"/>
                <w:lang w:val="ka-GE"/>
              </w:rPr>
              <w:t>.</w:t>
            </w:r>
            <w:r w:rsidRPr="00B10AC6">
              <w:rPr>
                <w:rFonts w:ascii="Arial" w:hAnsi="Arial" w:cs="Arial"/>
                <w:sz w:val="16"/>
              </w:rPr>
              <w:t>4</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lang w:val="ka-GE"/>
              </w:rPr>
              <w:t>-</w:t>
            </w:r>
            <w:r w:rsidRPr="00B10AC6">
              <w:rPr>
                <w:rFonts w:ascii="Arial" w:hAnsi="Arial" w:cs="Arial"/>
                <w:sz w:val="16"/>
              </w:rPr>
              <w:t>9</w:t>
            </w:r>
            <w:r w:rsidRPr="00B10AC6">
              <w:rPr>
                <w:rFonts w:ascii="Arial" w:hAnsi="Arial" w:cs="Arial"/>
                <w:sz w:val="16"/>
                <w:lang w:val="ka-GE"/>
              </w:rPr>
              <w:t>.</w:t>
            </w:r>
            <w:r w:rsidRPr="00B10AC6">
              <w:rPr>
                <w:rFonts w:ascii="Arial" w:hAnsi="Arial" w:cs="Arial"/>
                <w:sz w:val="16"/>
              </w:rPr>
              <w:t>6</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lang w:val="ka-GE"/>
              </w:rPr>
              <w:t>-</w:t>
            </w:r>
            <w:r w:rsidRPr="00B10AC6">
              <w:rPr>
                <w:rFonts w:ascii="Arial" w:hAnsi="Arial" w:cs="Arial"/>
                <w:sz w:val="16"/>
              </w:rPr>
              <w:t>8</w:t>
            </w:r>
            <w:r w:rsidRPr="00B10AC6">
              <w:rPr>
                <w:rFonts w:ascii="Arial" w:hAnsi="Arial" w:cs="Arial"/>
                <w:sz w:val="16"/>
                <w:lang w:val="ka-GE"/>
              </w:rPr>
              <w:t>.</w:t>
            </w:r>
            <w:r w:rsidRPr="00B10AC6">
              <w:rPr>
                <w:rFonts w:ascii="Arial" w:hAnsi="Arial" w:cs="Arial"/>
                <w:sz w:val="16"/>
              </w:rPr>
              <w:t>3</w:t>
            </w:r>
          </w:p>
        </w:tc>
        <w:tc>
          <w:tcPr>
            <w:tcW w:w="399" w:type="pct"/>
            <w:vAlign w:val="center"/>
          </w:tcPr>
          <w:p w:rsidR="000C52D0" w:rsidRPr="00B10AC6" w:rsidRDefault="000C52D0" w:rsidP="000C52D0">
            <w:pPr>
              <w:jc w:val="center"/>
              <w:rPr>
                <w:rFonts w:ascii="Arial" w:hAnsi="Arial" w:cs="Arial"/>
                <w:sz w:val="16"/>
              </w:rPr>
            </w:pPr>
            <w:r w:rsidRPr="00B10AC6">
              <w:rPr>
                <w:rFonts w:ascii="Arial" w:hAnsi="Arial" w:cs="Arial"/>
                <w:sz w:val="16"/>
                <w:lang w:val="ka-GE"/>
              </w:rPr>
              <w:t>-</w:t>
            </w:r>
            <w:r w:rsidRPr="00B10AC6">
              <w:rPr>
                <w:rFonts w:ascii="Arial" w:hAnsi="Arial" w:cs="Arial"/>
                <w:sz w:val="16"/>
              </w:rPr>
              <w:t>7</w:t>
            </w:r>
            <w:r w:rsidRPr="00B10AC6">
              <w:rPr>
                <w:rFonts w:ascii="Arial" w:hAnsi="Arial" w:cs="Arial"/>
                <w:sz w:val="16"/>
                <w:lang w:val="ka-GE"/>
              </w:rPr>
              <w:t>.</w:t>
            </w:r>
            <w:r w:rsidRPr="00B10AC6">
              <w:rPr>
                <w:rFonts w:ascii="Arial" w:hAnsi="Arial" w:cs="Arial"/>
                <w:sz w:val="16"/>
              </w:rPr>
              <w:t>1</w:t>
            </w:r>
          </w:p>
        </w:tc>
        <w:tc>
          <w:tcPr>
            <w:tcW w:w="399" w:type="pct"/>
            <w:shd w:val="clear" w:color="auto" w:fill="auto"/>
            <w:noWrap/>
            <w:vAlign w:val="center"/>
          </w:tcPr>
          <w:p w:rsidR="000C52D0" w:rsidRPr="00B10AC6" w:rsidRDefault="000C52D0" w:rsidP="000C52D0">
            <w:pPr>
              <w:jc w:val="center"/>
              <w:rPr>
                <w:rFonts w:ascii="Arial" w:hAnsi="Arial" w:cs="Arial"/>
                <w:sz w:val="16"/>
              </w:rPr>
            </w:pPr>
            <w:r w:rsidRPr="00B10AC6">
              <w:rPr>
                <w:rFonts w:ascii="Arial" w:hAnsi="Arial" w:cs="Arial"/>
                <w:sz w:val="16"/>
              </w:rPr>
              <w:t>-5.1</w:t>
            </w:r>
          </w:p>
        </w:tc>
      </w:tr>
    </w:tbl>
    <w:p w:rsidR="000C52D0" w:rsidRPr="00226DC8" w:rsidRDefault="000C52D0" w:rsidP="000C52D0">
      <w:pPr>
        <w:pStyle w:val="Heading1"/>
        <w:rPr>
          <w:rFonts w:ascii="Sylfaen" w:hAnsi="Sylfaen"/>
          <w:b/>
          <w:sz w:val="24"/>
        </w:rPr>
      </w:pPr>
      <w:r w:rsidRPr="00226DC8">
        <w:rPr>
          <w:rFonts w:ascii="Sylfaen" w:hAnsi="Sylfaen"/>
          <w:b/>
          <w:sz w:val="24"/>
          <w:lang w:val="ka-GE"/>
        </w:rPr>
        <w:t>20</w:t>
      </w:r>
      <w:r>
        <w:rPr>
          <w:rFonts w:ascii="Sylfaen" w:hAnsi="Sylfaen"/>
          <w:b/>
          <w:sz w:val="24"/>
          <w:lang w:val="ka-GE"/>
        </w:rPr>
        <w:t>21</w:t>
      </w:r>
      <w:r w:rsidRPr="00226DC8">
        <w:rPr>
          <w:rFonts w:ascii="Sylfaen" w:hAnsi="Sylfaen"/>
          <w:b/>
          <w:sz w:val="24"/>
          <w:lang w:val="ka-GE"/>
        </w:rPr>
        <w:t xml:space="preserve"> </w:t>
      </w:r>
      <w:r w:rsidRPr="00226DC8">
        <w:rPr>
          <w:rFonts w:ascii="Sylfaen" w:hAnsi="Sylfaen" w:cs="Sylfaen"/>
          <w:b/>
          <w:sz w:val="24"/>
          <w:lang w:val="ka-GE"/>
        </w:rPr>
        <w:t>წლის</w:t>
      </w:r>
      <w:r w:rsidRPr="00226DC8">
        <w:rPr>
          <w:rFonts w:ascii="Sylfaen" w:hAnsi="Sylfaen"/>
          <w:b/>
          <w:sz w:val="24"/>
          <w:lang w:val="ka-GE"/>
        </w:rPr>
        <w:t xml:space="preserve"> </w:t>
      </w:r>
      <w:r w:rsidRPr="00226DC8">
        <w:rPr>
          <w:rFonts w:ascii="Sylfaen" w:hAnsi="Sylfaen" w:cs="Sylfaen"/>
          <w:b/>
          <w:sz w:val="24"/>
          <w:lang w:val="ka-GE"/>
        </w:rPr>
        <w:t>მაკროეკონომიკური</w:t>
      </w:r>
      <w:r w:rsidRPr="00226DC8">
        <w:rPr>
          <w:rFonts w:ascii="Sylfaen" w:hAnsi="Sylfaen"/>
          <w:b/>
          <w:sz w:val="24"/>
          <w:lang w:val="ka-GE"/>
        </w:rPr>
        <w:t xml:space="preserve"> </w:t>
      </w:r>
      <w:r w:rsidRPr="00226DC8">
        <w:rPr>
          <w:rFonts w:ascii="Sylfaen" w:hAnsi="Sylfaen" w:cs="Sylfaen"/>
          <w:b/>
          <w:sz w:val="24"/>
          <w:lang w:val="ka-GE"/>
        </w:rPr>
        <w:t>მიმოხილვა</w:t>
      </w:r>
    </w:p>
    <w:p w:rsidR="000C52D0" w:rsidRPr="000C52D0" w:rsidRDefault="000C52D0" w:rsidP="000C52D0">
      <w:pPr>
        <w:pStyle w:val="Heading2"/>
        <w:rPr>
          <w:rFonts w:ascii="Sylfaen" w:hAnsi="Sylfaen"/>
          <w:b/>
          <w:sz w:val="22"/>
          <w:szCs w:val="22"/>
          <w:lang w:val="ka-GE"/>
        </w:rPr>
      </w:pPr>
      <w:r w:rsidRPr="00226DC8">
        <w:rPr>
          <w:rFonts w:ascii="Sylfaen" w:hAnsi="Sylfaen"/>
        </w:rPr>
        <w:tab/>
      </w:r>
      <w:r w:rsidRPr="000C52D0">
        <w:rPr>
          <w:rFonts w:ascii="Sylfaen" w:hAnsi="Sylfaen" w:cs="Sylfaen"/>
          <w:b/>
          <w:color w:val="auto"/>
          <w:sz w:val="22"/>
          <w:szCs w:val="22"/>
          <w:lang w:val="ka-GE"/>
        </w:rPr>
        <w:t>ეკონომიკური</w:t>
      </w:r>
      <w:r w:rsidRPr="000C52D0">
        <w:rPr>
          <w:rFonts w:ascii="Sylfaen" w:hAnsi="Sylfaen"/>
          <w:b/>
          <w:color w:val="auto"/>
          <w:sz w:val="22"/>
          <w:szCs w:val="22"/>
          <w:lang w:val="ka-GE"/>
        </w:rPr>
        <w:t xml:space="preserve"> </w:t>
      </w:r>
      <w:r w:rsidRPr="000C52D0">
        <w:rPr>
          <w:rFonts w:ascii="Sylfaen" w:hAnsi="Sylfaen" w:cs="Sylfaen"/>
          <w:b/>
          <w:color w:val="auto"/>
          <w:sz w:val="22"/>
          <w:szCs w:val="22"/>
          <w:lang w:val="ka-GE"/>
        </w:rPr>
        <w:t>ზრდა</w:t>
      </w:r>
    </w:p>
    <w:p w:rsidR="00984D14" w:rsidRPr="005D3A17" w:rsidRDefault="00984D14" w:rsidP="00984D14">
      <w:pPr>
        <w:ind w:firstLine="720"/>
        <w:jc w:val="both"/>
        <w:rPr>
          <w:rFonts w:ascii="Sylfaen" w:hAnsi="Sylfaen" w:cs="Sylfaen"/>
          <w:sz w:val="22"/>
          <w:szCs w:val="22"/>
          <w:lang w:val="ka-GE"/>
        </w:rPr>
      </w:pPr>
      <w:r w:rsidRPr="005D3A17">
        <w:rPr>
          <w:rFonts w:ascii="Sylfaen" w:hAnsi="Sylfaen" w:cs="Sylfaen"/>
          <w:sz w:val="22"/>
          <w:szCs w:val="22"/>
          <w:lang w:val="ka-GE"/>
        </w:rPr>
        <w:t xml:space="preserve">საქართველოს სტატისტიკის ეროვნული სამსახურის წინასწარი მონაცემების მიხედვით, 2021 წლის პირველი ექვსი თვის მთლიანი შიდა პროდუქტის საშუალო რეალურმა ზრდამ, წინა წლის შესაბამის პერიოდთან 12.7 პროცენტი შეადგინა. აქედან, 2021 წლის I კვარტალის საშუალო რეალურმა კლებამ 4.5 პროცენტი, ხოლო II კვარტალში ზრდამ 29.8 პროცენტი შეადგინა. </w:t>
      </w:r>
    </w:p>
    <w:p w:rsidR="000C52D0" w:rsidRPr="00B10AC6" w:rsidRDefault="000C52D0" w:rsidP="000C52D0">
      <w:pPr>
        <w:ind w:firstLine="720"/>
        <w:jc w:val="both"/>
        <w:rPr>
          <w:rFonts w:ascii="Sylfaen" w:hAnsi="Sylfaen" w:cs="Sylfaen"/>
          <w:lang w:val="ka-GE"/>
        </w:rPr>
      </w:pPr>
      <w:r w:rsidRPr="00B3234A">
        <w:rPr>
          <w:rFonts w:ascii="Sylfaen" w:hAnsi="Sylfaen" w:cs="Sylfaen"/>
          <w:sz w:val="22"/>
          <w:szCs w:val="22"/>
          <w:lang w:val="ka-GE"/>
        </w:rPr>
        <w:t xml:space="preserve">2021 წლის პირველ კვარტალში ეკონომიკური ზრდა დაფიქსირდა შემდეგ დარგებში: სამთოპოვებითი მრეწველობა (50.3%), წყალმომარაგება, ნარჩენების მართვა და გასუფთავების სქმიანობები (28.8%), საფინანსო და სადაზღვევო საქმიანობები (24.0%), ინფორმაცია და კომუნიკაცია (16.8%), ჯანდაცვას </w:t>
      </w:r>
      <w:r w:rsidRPr="00B3234A">
        <w:rPr>
          <w:rFonts w:ascii="Sylfaen" w:hAnsi="Sylfaen" w:cs="Sylfaen"/>
          <w:sz w:val="22"/>
          <w:szCs w:val="22"/>
          <w:lang w:val="ka-GE"/>
        </w:rPr>
        <w:lastRenderedPageBreak/>
        <w:t>და სოციალური მომსახურების საქმიანობები (13.3%). კლება დაფიქსირდა შემდეგ დარგებში: განთავსების საშუალებებით უზრუნველყოფის და საკვების მიწოდების საქმიანობები (54.0%), ადმინასტრიციული და დამხმარე მომსახურების გ</w:t>
      </w:r>
      <w:r w:rsidRPr="00B10AC6">
        <w:rPr>
          <w:rFonts w:ascii="Sylfaen" w:hAnsi="Sylfaen" w:cs="Sylfaen"/>
          <w:lang w:val="ka-GE"/>
        </w:rPr>
        <w:t>აწევის საქმიანობები (34.0%), ხელოვნება, გართობა და დასვენება (25.4%),  მშენებლობა (19.4%) და სხვა.</w:t>
      </w:r>
    </w:p>
    <w:p w:rsidR="000C52D0" w:rsidRPr="00B10AC6" w:rsidRDefault="000C52D0" w:rsidP="000C52D0">
      <w:pPr>
        <w:ind w:firstLine="720"/>
        <w:jc w:val="both"/>
        <w:rPr>
          <w:rFonts w:ascii="Sylfaen" w:hAnsi="Sylfaen" w:cs="Sylfaen"/>
          <w:lang w:val="ka-GE"/>
        </w:rPr>
      </w:pPr>
    </w:p>
    <w:p w:rsidR="000C52D0" w:rsidRPr="00B10AC6" w:rsidRDefault="000C52D0" w:rsidP="000C52D0">
      <w:pPr>
        <w:tabs>
          <w:tab w:val="num" w:pos="0"/>
        </w:tabs>
        <w:jc w:val="both"/>
        <w:rPr>
          <w:b/>
          <w:sz w:val="24"/>
          <w:szCs w:val="24"/>
        </w:rPr>
      </w:pPr>
      <w:r w:rsidRPr="00B10AC6">
        <w:rPr>
          <w:rFonts w:ascii="Sylfaen" w:hAnsi="Sylfaen"/>
          <w:lang w:val="ka-GE"/>
        </w:rPr>
        <w:tab/>
      </w:r>
      <w:r w:rsidRPr="00B10AC6">
        <w:rPr>
          <w:rFonts w:ascii="Sylfaen" w:hAnsi="Sylfaen" w:cs="Sylfaen"/>
          <w:b/>
          <w:sz w:val="24"/>
          <w:szCs w:val="24"/>
          <w:lang w:val="ka-GE"/>
        </w:rPr>
        <w:t>ფასები</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2021 წლის ივნისში საქართველოში ინფლაციის დონემ  წინა წლის შესაბამის თვესთან შედარებით (წლიური ინფლაცია) 9.9 პროცენტი შეადგინა, ამავე პერიოდისათვის, საშუალო ინფლაცია 5.2 პროცენტის დონეზეა.</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8.8%-ით, რაც ინფლაციის მთლიან მაჩვენებელზე 2.78 პროცენტული პუნქტით აისახა; ტრანსპორტი: ფასები გაიზარდა 22.0%-ით, რაც 2.54 პროცენტული პუნქტით აისახა; საცხოვრებელი, წყალი, ელ. ენერგია, აირი: ფასები გაიზარდა 10.5%-ით, რაც ინფლაციის მთლიან მაჩვენებელზე 1.59 პროცენტული პუნქტით აისახა; ჯანმრთელობის დაცვა: ფასები გაიზარდა 11.6%-ით, რაც ინფლაციის მთლიან მაჩვენებელზე 0.90 პროცენტული პუნქტით აისახა.</w:t>
      </w:r>
    </w:p>
    <w:p w:rsidR="000C52D0" w:rsidRPr="00B10AC6" w:rsidRDefault="000C52D0" w:rsidP="000C52D0">
      <w:pPr>
        <w:ind w:firstLine="720"/>
        <w:jc w:val="both"/>
        <w:rPr>
          <w:rFonts w:ascii="Sylfaen" w:hAnsi="Sylfaen" w:cs="Sylfaen"/>
          <w:b/>
          <w:sz w:val="24"/>
          <w:szCs w:val="24"/>
          <w:lang w:val="ka-GE"/>
        </w:rPr>
      </w:pPr>
    </w:p>
    <w:p w:rsidR="000C52D0" w:rsidRPr="000C52D0" w:rsidRDefault="000C52D0" w:rsidP="000C52D0">
      <w:pPr>
        <w:pStyle w:val="Heading2"/>
        <w:ind w:firstLine="720"/>
        <w:rPr>
          <w:rFonts w:ascii="Sylfaen" w:hAnsi="Sylfaen" w:cs="Sylfaen"/>
          <w:b/>
          <w:color w:val="auto"/>
          <w:sz w:val="22"/>
          <w:szCs w:val="22"/>
          <w:lang w:val="ka-GE"/>
        </w:rPr>
      </w:pPr>
      <w:r w:rsidRPr="000C52D0">
        <w:rPr>
          <w:rFonts w:ascii="Sylfaen" w:hAnsi="Sylfaen" w:cs="Sylfaen"/>
          <w:b/>
          <w:color w:val="auto"/>
          <w:sz w:val="22"/>
          <w:szCs w:val="22"/>
          <w:lang w:val="ka-GE"/>
        </w:rPr>
        <w:t>გაცვლითი კურსი</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2021 წლის ივნისში 2020 წლის დეკემბერთან შედარებით ლარის გაცვლითი კურსი აშშ  დოლარის მიმართ 3.5 პროცენტით გამყარდა და 3.16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5.3 პროცენტით.</w:t>
      </w:r>
    </w:p>
    <w:p w:rsidR="000C52D0" w:rsidRPr="00B10AC6" w:rsidRDefault="000C52D0" w:rsidP="000C52D0">
      <w:pPr>
        <w:ind w:firstLine="720"/>
        <w:jc w:val="both"/>
        <w:rPr>
          <w:rFonts w:ascii="Sylfaen" w:hAnsi="Sylfaen" w:cs="Sylfaen"/>
          <w:lang w:val="ka-GE"/>
        </w:rPr>
      </w:pPr>
    </w:p>
    <w:p w:rsidR="000C52D0" w:rsidRPr="00B10AC6" w:rsidRDefault="000C52D0" w:rsidP="000C52D0">
      <w:pPr>
        <w:pStyle w:val="Heading2"/>
        <w:ind w:firstLine="720"/>
        <w:rPr>
          <w:b/>
          <w:sz w:val="24"/>
          <w:szCs w:val="24"/>
          <w:lang w:val="ka-GE"/>
        </w:rPr>
      </w:pPr>
      <w:r w:rsidRPr="000C52D0">
        <w:rPr>
          <w:rFonts w:ascii="Sylfaen" w:hAnsi="Sylfaen" w:cs="Sylfaen"/>
          <w:b/>
          <w:color w:val="auto"/>
          <w:sz w:val="22"/>
          <w:szCs w:val="22"/>
          <w:lang w:val="ka-GE"/>
        </w:rPr>
        <w:t>მონეტარული აგრეგატები</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 xml:space="preserve">2021 წლის ივნისში 2020 წლის ივნისთან შედარებით M3 ფართო ფულის აგრეგატი 18.8 პროცენტით გაიზარდა და 30 386.3 მლნ ლარი შეადგინა, ხოლო M2 ფულის მასა 17.2 პროცენტით გაიზარდა და 14 120.1 მლნ ლარის დონეზე დაფიქსირდა. </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2021 წლის ივნისში, წინა წლის დეკემბერთან შედარებით დოლარიზაციის კოეფიციენტი 1.8 პროცენტული პუნქტით შემცირდა და 60.9 პროცენტს გაუტოლდა. ამავე პერიოდში 2.8 პროცენტული პუნქტით შემცირდა სესხების დოლარიზაციის კოეფიციენტი და 52.6 პროცენტი შეადგინა.</w:t>
      </w:r>
    </w:p>
    <w:p w:rsidR="000C52D0" w:rsidRPr="00B10AC6" w:rsidRDefault="000C52D0" w:rsidP="000C52D0">
      <w:pPr>
        <w:ind w:firstLine="720"/>
        <w:jc w:val="both"/>
        <w:rPr>
          <w:rFonts w:ascii="Sylfaen" w:hAnsi="Sylfaen" w:cs="Sylfaen"/>
          <w:lang w:val="ka-GE"/>
        </w:rPr>
      </w:pPr>
    </w:p>
    <w:p w:rsidR="000C52D0" w:rsidRPr="00B10AC6" w:rsidRDefault="000C52D0" w:rsidP="000C52D0">
      <w:pPr>
        <w:pStyle w:val="Heading2"/>
        <w:ind w:firstLine="720"/>
        <w:rPr>
          <w:b/>
          <w:sz w:val="24"/>
          <w:szCs w:val="24"/>
          <w:lang w:val="ka-GE"/>
        </w:rPr>
      </w:pPr>
      <w:r w:rsidRPr="000C52D0">
        <w:rPr>
          <w:rFonts w:ascii="Sylfaen" w:hAnsi="Sylfaen" w:cs="Sylfaen"/>
          <w:b/>
          <w:color w:val="auto"/>
          <w:sz w:val="22"/>
          <w:szCs w:val="22"/>
          <w:lang w:val="ka-GE"/>
        </w:rPr>
        <w:t>საგარეო სექტორი</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2021 წლის იანვარ-ივნისში საქართველოში საქონლით საგარეო სავაჭრო ბრუნვამ 6 209.7 მლნ აშშ დოლარი შეადგინა, რაც წინა წლის შესაბამის მაჩვენებელზე 20.7 პროცენტით მეტია; აქედან ექსპორტი 1 884.7 მლნ აშშ დოლარს შეადგენს (25.2 პროცენტით მეტი), ხოლო იმპორტი 4 325.0 მლნ აშშ დოლარს (18.9 პროცენტით მეტი). საქართველოს უარყოფითმა სავაჭრო ბალანსმა 2021 წლის იანვარ-ივნისში  2 440.3 მლნ აშშ დოლარი შეადგინა.</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 xml:space="preserve">საქართველოს უმსხვილეს სავაჭრო პარტნიორი ევროკავშირია, რომლის წილი მთლიან საქონელბრუნვაში 21.3%-ს შეადგენს. უმსხვილეს სავაჭრო პარტნიორებში აგრეთვე შედის თურქეთი (15.2%), რუსეთი (11.8%), ჩინეთი (10.5%)  და  აზერბაიჯანი (7.9%). </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მთლიან ექსპორტში ევროკავშირის წილი 17.0%-ია. შემდეგ მოდიან ჩინეთი 15.4%,  რუსეთი 14.0%, აზერბაიჯანი 13.0%   და თურქეთი 8.7%.</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 xml:space="preserve">სასაქონლო ჯგუფების მიხედვით ექსპორტში პირველ ადგილზე სპილენძის მადნები და კონცენტრატებია 20.7 პროცენტით, მომდევნო ადგილებს იკავებენ: მსუბუქი ავტომობილები 10.9%, ფეროშენადნობები 9.9%, ყურძნის ნატურალური ღვინოები 5.5% და სპირტიანი სასმელები 3.7%. </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მთლიან იმპორტში ევროკავშირის წილი 23.1%-ია. თურქეთის 18.0%. შემდეგ მოდიან რუსეთი 10.8%, ჩინეთი 8.4%, აშშ  6.2% და აზერბაიჯანი 5.8%.</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lastRenderedPageBreak/>
        <w:t>იმპორტის სასაქონლო სტრუქტურაში პირველ ადგილზე, რომელსაც მთლიან იმპორტში მსუბუქი ავტომობილებია 8.6 პროცენტიანი წილი უკავია. შემდეგ მოდიან: სპილენძის მადნები 7.8%, ნავთობი და ნავთობპროდუქტები 7.6%, სამკურნალო საშუალებები 4.0% და ნავთობის აირები  3.9%.</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ევროკავშირის ქვეყნებთან ვაჭრობაში</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ექსპორტის 3.4%-იან კლებაში მთავარი წვლილი შეიტანა მადნებმა და სპილენძის კონცენტრატებმა (26.0%-იანი კლება), მადნები და კონცენტრატები ძვირფასი ლითონებისა (100.0%-იანი კლება), სამარჯვები ორთოპედიული; სხეულის ხელოვნური ნაწილები (87.8%-იანი კლება). ზრდის მიმართულებით მთავარი წვლილი შეიტანა ნარჩენები და ჯართი ძვირფასი ლითონების (311.4%-იანი ზრდა), ფეროშენადნობებმა (97.7%-იანი ზრდა),  კაკალი (27.7%-იანი ზრდა).</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იმპორტის 20.7%-იან ზრდაში მთავარი წვლილი შეიტანა ნავთობმა და ნავთობპროდუქტებმა (59.7%-იანი ზრდა), სატვირთო ავტომობილებმა (135.1%-იანი ზრდა), მსუბუქმა ავტომობილებმა (54.9%-იანი ზრდა). კლების მიმართულებით მთავარი წვლილი შეიტანა სხვა მანქანები და მექანიზმები გადაადგილების, ამოთხრის ან გაბურღვისათვის (95.7%-იანი კლება), ძრავები ტურბორეაქტიული და ტურბოხრახნიანი, ტურბინები (99.2%-იანი კლება), რძე და ნაღები, შესქელებული ან შაქრის დამატებით (87.4%-იანი კლება).</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თურქეთთან ვაჭრობაში</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ექსპორტის 61.1%-იან ზრდაში მთავარი წვლილი შეიტანა ნარჩენები და ჯართი შავი ლითონებისა (1 499.5%-იანი ზრდა), ტრიკოტაჟის ნაწარმმა (90.4%-იანი ზრდა), ნახევარფაბბრიკატები ნახშირბადიანი ფოლადისაგან (81.8%-იანი ზრდა). კლების მიმართულებით მთავარი წვლილი შეიტანა თევზის ცხიმებმა (37.9%-იანი კლება), ფქვილმა და ხორცის გრანულებმა (28.3%-იანი კლება), მსუბუქმა ავტომობილებმა (88.1%-იანი კლება).</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იმპორტის 30.8%-იან ზრდაში მთავარი წვლილი შეიტანა ავტომობილები, განკუთვნილი 10 კაცის ან მეტის გადასაყვანად (3 417.7%-იანი ზრდა), მზა ნაწარმი სხვა, ტანსაცმლის თარგების ჩათვლით (64.0%-იანი ზრდა), სატვირთო ავტომობილებმა (99.8%-იანი ზრდა). კლების მიმართულებით მთავარი წვლილი შეიტანა ციტრუსების ნაყოფი ახალი ან გამხმარი (46.1%-იანი კლება), ნავთობი და ნავთობპროდუქტები (28.0%-იანი კლება), ცემენტი (36.4%-იანი კლება).</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 xml:space="preserve">რუსეთთან ვაჭრობაში </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ექსპორტის 40.2%-იან ზრდაში მთავარი წვლილი შეიტანა ფეროშენადნობებმა (47.6%-იანი ზრდა),  მინერალურმა და მტკნარმა წყლებმა (59.4%-იანი ზრდა), კარტოფილმა (1 093.6%-იანი ზრდა). კლების მიმართულებით მთავარი წვლილი შეიტანა სამკურნალო საშუალებებმა (45.9%-იანი კლება), ელექტრული წყალგამახურებლებმა (27.8%-იანი კლება), ნარჩენები და ჯართი სპილენძისა (100.0%-იანი კლება).</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იმპორტის 17.5%-იან ზრდაში მთავარი წვლილი შეიტანა ნავთობის აირებმა და აირისებრ ნახშირწყალბადებმა (169.4%-იანი ზრდა), სატელეფონო აპარატებმა (75.4%-იანი ზრდა), ზეთი მზესუმზირისა (29.9%-იანი ზრდა). კლების მიმართულებით მთავარი წვლილი შეიტანა შაქარმა (99.7%-იანი კლება), ხორბალი და მესლინი (19.2%-იანი კლება), სიმინდი (39.2%-იანი კლება).</w:t>
      </w:r>
    </w:p>
    <w:p w:rsidR="000C52D0" w:rsidRPr="00B10AC6" w:rsidRDefault="000C52D0" w:rsidP="000C52D0">
      <w:pPr>
        <w:ind w:firstLine="720"/>
        <w:jc w:val="both"/>
        <w:rPr>
          <w:rFonts w:ascii="Sylfaen" w:hAnsi="Sylfaen" w:cs="Sylfaen"/>
          <w:lang w:val="en-US"/>
        </w:rPr>
      </w:pPr>
    </w:p>
    <w:p w:rsidR="000C52D0" w:rsidRPr="000C52D0" w:rsidRDefault="000C52D0" w:rsidP="000C52D0">
      <w:pPr>
        <w:pStyle w:val="Heading2"/>
        <w:ind w:firstLine="720"/>
        <w:rPr>
          <w:rFonts w:ascii="Sylfaen" w:hAnsi="Sylfaen" w:cs="Sylfaen"/>
          <w:b/>
          <w:color w:val="auto"/>
          <w:sz w:val="22"/>
          <w:szCs w:val="22"/>
          <w:lang w:val="ka-GE"/>
        </w:rPr>
      </w:pPr>
      <w:r w:rsidRPr="000C52D0">
        <w:rPr>
          <w:rFonts w:ascii="Sylfaen" w:hAnsi="Sylfaen" w:cs="Sylfaen"/>
          <w:b/>
          <w:color w:val="auto"/>
          <w:sz w:val="22"/>
          <w:szCs w:val="22"/>
          <w:lang w:val="ka-GE"/>
        </w:rPr>
        <w:t xml:space="preserve">პირდაპირი უცხოური ინვესტიციები </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წინასწარი მონაცემებით, 2021 წლის I კვარტალში საქართველოში განხორციელებული პირდაპირი უცხოური ინვესტიციების მოცულობამ 125.4 მლნ. აშშ დოლარი შეადგინა, რაც 28.3 პროცენტით ნაკლებია 2020 წლის I კვარტალის მონაცემებზე.  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70.5 პროცენტით, მეორე ადგილზე რუსეთი -  25.4 პროცენტით, ხოლო მესამე ადგილზე  თურქეთი - 19.5 პროცენტით.</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ყველაზე მეტი პირდაპირი უცხოური ინვესტიცია საფინანსო სექტორში განხორციელდა და 93.9 მლნ აშშ დოლარი შეადგინა, შემდეგ მოდის ენერგეტიკა (35.5 მლნ აშშ დოლარი) და დამამუშავებელი მრეწველობა (27.9 მლნ აშშ დოლარი).</w:t>
      </w:r>
    </w:p>
    <w:p w:rsidR="000C52D0" w:rsidRPr="00B10AC6" w:rsidRDefault="000C52D0" w:rsidP="000C52D0">
      <w:pPr>
        <w:ind w:firstLine="720"/>
        <w:jc w:val="both"/>
        <w:rPr>
          <w:rFonts w:ascii="Sylfaen" w:hAnsi="Sylfaen" w:cs="Sylfaen"/>
          <w:lang w:val="ka-GE"/>
        </w:rPr>
      </w:pPr>
    </w:p>
    <w:p w:rsidR="000C52D0" w:rsidRPr="000C52D0" w:rsidRDefault="000C52D0" w:rsidP="000C52D0">
      <w:pPr>
        <w:pStyle w:val="Heading2"/>
        <w:ind w:firstLine="720"/>
        <w:rPr>
          <w:rFonts w:ascii="Sylfaen" w:hAnsi="Sylfaen" w:cs="Sylfaen"/>
          <w:b/>
          <w:color w:val="auto"/>
          <w:sz w:val="22"/>
          <w:szCs w:val="22"/>
          <w:lang w:val="ka-GE"/>
        </w:rPr>
      </w:pPr>
      <w:r w:rsidRPr="000C52D0">
        <w:rPr>
          <w:rFonts w:ascii="Sylfaen" w:hAnsi="Sylfaen" w:cs="Sylfaen"/>
          <w:b/>
          <w:color w:val="auto"/>
          <w:sz w:val="22"/>
          <w:szCs w:val="22"/>
          <w:lang w:val="ka-GE"/>
        </w:rPr>
        <w:lastRenderedPageBreak/>
        <w:t>ფულადი გზავნილები</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2021 წლის იანვარ-ივნისში წმინდა ფულადი გზავნილები წინა წლის შესაბამის პერიოდთან შედარებით 42.5 პროცენტით გაიზარდა და 944.8 მლნ აშშ დოლარი შეადგინა (281.9 მლნ აშშ დოლარით მეტი).</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 xml:space="preserve">წმინდა ფულადი გზავნილები გაიზარდა: </w:t>
      </w:r>
    </w:p>
    <w:p w:rsidR="000C52D0" w:rsidRPr="00B3234A" w:rsidRDefault="000C52D0" w:rsidP="000C52D0">
      <w:pPr>
        <w:pStyle w:val="ListParagraph"/>
        <w:numPr>
          <w:ilvl w:val="0"/>
          <w:numId w:val="32"/>
        </w:numPr>
        <w:jc w:val="both"/>
        <w:rPr>
          <w:rFonts w:ascii="Sylfaen" w:hAnsi="Sylfaen" w:cs="Sylfaen"/>
          <w:sz w:val="22"/>
          <w:szCs w:val="22"/>
          <w:lang w:val="ka-GE"/>
        </w:rPr>
      </w:pPr>
      <w:r w:rsidRPr="00B3234A">
        <w:rPr>
          <w:rFonts w:ascii="Sylfaen" w:hAnsi="Sylfaen" w:cs="Sylfaen"/>
          <w:sz w:val="22"/>
          <w:szCs w:val="22"/>
          <w:lang w:val="ka-GE"/>
        </w:rPr>
        <w:t xml:space="preserve">იტალიიდან 42.2 პროცენტით და 179.2 მლნ აშშ დოლარი შეადგინა (53.2 მლნ აშშ დოლარით მეტი); </w:t>
      </w:r>
    </w:p>
    <w:p w:rsidR="000C52D0" w:rsidRPr="00B3234A" w:rsidRDefault="000C52D0" w:rsidP="000C52D0">
      <w:pPr>
        <w:pStyle w:val="ListParagraph"/>
        <w:numPr>
          <w:ilvl w:val="0"/>
          <w:numId w:val="32"/>
        </w:numPr>
        <w:jc w:val="both"/>
        <w:rPr>
          <w:rFonts w:ascii="Sylfaen" w:hAnsi="Sylfaen" w:cs="Sylfaen"/>
          <w:sz w:val="22"/>
          <w:szCs w:val="22"/>
          <w:lang w:val="ka-GE"/>
        </w:rPr>
      </w:pPr>
      <w:r w:rsidRPr="00B3234A">
        <w:rPr>
          <w:rFonts w:ascii="Sylfaen" w:hAnsi="Sylfaen" w:cs="Sylfaen"/>
          <w:sz w:val="22"/>
          <w:szCs w:val="22"/>
          <w:lang w:val="ka-GE"/>
        </w:rPr>
        <w:t xml:space="preserve">აშშ-დან - 55.2 პროცენტით და 133.9 მლნ აშშ დოლარი შეადგინა (47.6 მლნ აშშ დოლარით); </w:t>
      </w:r>
    </w:p>
    <w:p w:rsidR="000C52D0" w:rsidRPr="00B3234A" w:rsidRDefault="000C52D0" w:rsidP="000C52D0">
      <w:pPr>
        <w:pStyle w:val="ListParagraph"/>
        <w:numPr>
          <w:ilvl w:val="0"/>
          <w:numId w:val="32"/>
        </w:numPr>
        <w:jc w:val="both"/>
        <w:rPr>
          <w:rFonts w:ascii="Sylfaen" w:hAnsi="Sylfaen" w:cs="Sylfaen"/>
          <w:sz w:val="22"/>
          <w:szCs w:val="22"/>
          <w:lang w:val="ka-GE"/>
        </w:rPr>
      </w:pPr>
      <w:r w:rsidRPr="00B3234A">
        <w:rPr>
          <w:rFonts w:ascii="Sylfaen" w:hAnsi="Sylfaen" w:cs="Sylfaen"/>
          <w:sz w:val="22"/>
          <w:szCs w:val="22"/>
          <w:lang w:val="ka-GE"/>
        </w:rPr>
        <w:t>რუსეთიდან 28.7 პროცენტით და 142.4 მლნ აშშ დოლარი შეადგინა (31.7 მლნ აშშ დოლარით);</w:t>
      </w:r>
    </w:p>
    <w:p w:rsidR="000C52D0" w:rsidRPr="00B3234A" w:rsidRDefault="000C52D0" w:rsidP="000C52D0">
      <w:pPr>
        <w:pStyle w:val="ListParagraph"/>
        <w:numPr>
          <w:ilvl w:val="0"/>
          <w:numId w:val="32"/>
        </w:numPr>
        <w:jc w:val="both"/>
        <w:rPr>
          <w:rFonts w:ascii="Sylfaen" w:hAnsi="Sylfaen" w:cs="Sylfaen"/>
          <w:sz w:val="22"/>
          <w:szCs w:val="22"/>
          <w:lang w:val="ka-GE"/>
        </w:rPr>
      </w:pPr>
      <w:r w:rsidRPr="00B3234A">
        <w:rPr>
          <w:rFonts w:ascii="Sylfaen" w:hAnsi="Sylfaen" w:cs="Sylfaen"/>
          <w:sz w:val="22"/>
          <w:szCs w:val="22"/>
          <w:lang w:val="ka-GE"/>
        </w:rPr>
        <w:t xml:space="preserve">საბერძნეთიდან - 25.1 პროცენტით და 115.3 მლნ აშშ დოლარი შეადგინა (23.2 მლნ აშშ დოლარით).  </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 xml:space="preserve">შემცირდა: </w:t>
      </w:r>
    </w:p>
    <w:p w:rsidR="000C52D0" w:rsidRPr="00B3234A" w:rsidRDefault="000C52D0" w:rsidP="000C52D0">
      <w:pPr>
        <w:pStyle w:val="ListParagraph"/>
        <w:numPr>
          <w:ilvl w:val="0"/>
          <w:numId w:val="32"/>
        </w:numPr>
        <w:jc w:val="both"/>
        <w:rPr>
          <w:rFonts w:ascii="Sylfaen" w:hAnsi="Sylfaen" w:cs="Sylfaen"/>
          <w:sz w:val="22"/>
          <w:szCs w:val="22"/>
          <w:lang w:val="ka-GE"/>
        </w:rPr>
      </w:pPr>
      <w:r w:rsidRPr="00B3234A">
        <w:rPr>
          <w:rFonts w:ascii="Sylfaen" w:hAnsi="Sylfaen" w:cs="Sylfaen"/>
          <w:sz w:val="22"/>
          <w:szCs w:val="22"/>
          <w:lang w:val="ka-GE"/>
        </w:rPr>
        <w:t>თურქეთიდან - 25.4 პროცენტით და 21.2 მლნ აშშ დოლარი შეადგინა (7.2 მლნ აშშ დოლარით ნაკლები).</w:t>
      </w:r>
    </w:p>
    <w:p w:rsidR="000C52D0" w:rsidRPr="00B10AC6" w:rsidRDefault="000C52D0" w:rsidP="000C52D0">
      <w:pPr>
        <w:pStyle w:val="ListParagraph"/>
        <w:ind w:left="1440"/>
        <w:jc w:val="both"/>
        <w:rPr>
          <w:rFonts w:ascii="Sylfaen" w:hAnsi="Sylfaen" w:cs="Sylfaen"/>
          <w:lang w:val="ka-GE"/>
        </w:rPr>
      </w:pPr>
    </w:p>
    <w:p w:rsidR="000C52D0" w:rsidRPr="000C52D0" w:rsidRDefault="000C52D0" w:rsidP="000C52D0">
      <w:pPr>
        <w:pStyle w:val="Heading2"/>
        <w:ind w:firstLine="720"/>
        <w:rPr>
          <w:rFonts w:ascii="Sylfaen" w:hAnsi="Sylfaen" w:cs="Sylfaen"/>
          <w:b/>
          <w:color w:val="auto"/>
          <w:sz w:val="22"/>
          <w:szCs w:val="22"/>
          <w:lang w:val="ka-GE"/>
        </w:rPr>
      </w:pPr>
      <w:r w:rsidRPr="000C52D0">
        <w:rPr>
          <w:rFonts w:ascii="Sylfaen" w:hAnsi="Sylfaen" w:cs="Sylfaen"/>
          <w:b/>
          <w:color w:val="auto"/>
          <w:sz w:val="22"/>
          <w:szCs w:val="22"/>
          <w:lang w:val="ka-GE"/>
        </w:rPr>
        <w:t>ტურიზმი</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2021 წლის იანვარ-ივნისში, საქართველოს 486.0 ათასი საერთაშორისო მოგზაურების ვიზიტორი ეწვია (2020 წლის ექვსი თვის მონაცემებით, ვიზიტორების რაოდენობა 1 447.2 ათასს შეადგენდა), რაც გასული წლის ანალოგიურ მონაცემზე 66.4 პროცენტით ნაკლებია (წყარო: საქართველოს ტურიზმის ეროვნული ადმინისტრაცია).</w:t>
      </w:r>
    </w:p>
    <w:p w:rsidR="000C52D0" w:rsidRPr="00B3234A" w:rsidRDefault="000C52D0" w:rsidP="000C52D0">
      <w:pPr>
        <w:ind w:firstLine="360"/>
        <w:jc w:val="both"/>
        <w:rPr>
          <w:rFonts w:ascii="Sylfaen" w:hAnsi="Sylfaen"/>
          <w:sz w:val="22"/>
          <w:szCs w:val="22"/>
          <w:lang w:val="ka-GE" w:eastAsia="ru-RU"/>
        </w:rPr>
      </w:pPr>
      <w:r w:rsidRPr="00B3234A">
        <w:rPr>
          <w:rFonts w:ascii="Sylfaen" w:hAnsi="Sylfaen"/>
          <w:sz w:val="22"/>
          <w:szCs w:val="22"/>
          <w:lang w:val="ka-GE" w:eastAsia="ru-RU"/>
        </w:rPr>
        <w:t>ვიზიტორთა რაოდენობა ქვეყნების მიხედვით შემდეგია:</w:t>
      </w:r>
    </w:p>
    <w:p w:rsidR="000C52D0" w:rsidRPr="00B3234A" w:rsidRDefault="000C52D0" w:rsidP="000C52D0">
      <w:pPr>
        <w:pStyle w:val="ListParagraph"/>
        <w:numPr>
          <w:ilvl w:val="0"/>
          <w:numId w:val="33"/>
        </w:numPr>
        <w:spacing w:after="200"/>
        <w:contextualSpacing/>
        <w:jc w:val="both"/>
        <w:rPr>
          <w:rFonts w:ascii="Sylfaen" w:hAnsi="Sylfaen"/>
          <w:sz w:val="22"/>
          <w:szCs w:val="22"/>
          <w:lang w:val="ka-GE" w:eastAsia="ru-RU"/>
        </w:rPr>
      </w:pPr>
      <w:r w:rsidRPr="00B3234A">
        <w:rPr>
          <w:rFonts w:ascii="Sylfaen" w:hAnsi="Sylfaen"/>
          <w:sz w:val="22"/>
          <w:szCs w:val="22"/>
          <w:lang w:val="ka-GE" w:eastAsia="ru-RU"/>
        </w:rPr>
        <w:t>თურქეთი (</w:t>
      </w:r>
      <w:r w:rsidRPr="00B3234A">
        <w:rPr>
          <w:rFonts w:ascii="Sylfaen" w:hAnsi="Sylfaen"/>
          <w:sz w:val="22"/>
          <w:szCs w:val="22"/>
          <w:lang w:val="en-US" w:eastAsia="ru-RU"/>
        </w:rPr>
        <w:t>123</w:t>
      </w:r>
      <w:r w:rsidRPr="00B3234A">
        <w:rPr>
          <w:rFonts w:ascii="Sylfaen" w:hAnsi="Sylfaen"/>
          <w:sz w:val="22"/>
          <w:szCs w:val="22"/>
          <w:lang w:val="ka-GE" w:eastAsia="ru-RU"/>
        </w:rPr>
        <w:t xml:space="preserve">.3 ათასი კაცი, </w:t>
      </w:r>
      <w:r w:rsidRPr="00B3234A">
        <w:rPr>
          <w:rFonts w:ascii="Sylfaen" w:hAnsi="Sylfaen"/>
          <w:sz w:val="22"/>
          <w:szCs w:val="22"/>
          <w:lang w:val="en-US" w:eastAsia="ru-RU"/>
        </w:rPr>
        <w:t>45</w:t>
      </w:r>
      <w:r w:rsidRPr="00B3234A">
        <w:rPr>
          <w:rFonts w:ascii="Sylfaen" w:hAnsi="Sylfaen"/>
          <w:sz w:val="22"/>
          <w:szCs w:val="22"/>
          <w:lang w:val="ka-GE" w:eastAsia="ru-RU"/>
        </w:rPr>
        <w:t>.</w:t>
      </w:r>
      <w:r w:rsidRPr="00B3234A">
        <w:rPr>
          <w:rFonts w:ascii="Sylfaen" w:hAnsi="Sylfaen"/>
          <w:sz w:val="22"/>
          <w:szCs w:val="22"/>
          <w:lang w:val="en-US" w:eastAsia="ru-RU"/>
        </w:rPr>
        <w:t>4</w:t>
      </w:r>
      <w:r w:rsidRPr="00B3234A">
        <w:rPr>
          <w:rFonts w:ascii="Sylfaen" w:hAnsi="Sylfaen"/>
          <w:sz w:val="22"/>
          <w:szCs w:val="22"/>
          <w:lang w:val="ka-GE" w:eastAsia="ru-RU"/>
        </w:rPr>
        <w:t xml:space="preserve">%-იანი კლება); </w:t>
      </w:r>
    </w:p>
    <w:p w:rsidR="000C52D0" w:rsidRPr="00B3234A" w:rsidRDefault="000C52D0" w:rsidP="000C52D0">
      <w:pPr>
        <w:pStyle w:val="ListParagraph"/>
        <w:numPr>
          <w:ilvl w:val="0"/>
          <w:numId w:val="33"/>
        </w:numPr>
        <w:spacing w:after="200"/>
        <w:contextualSpacing/>
        <w:jc w:val="both"/>
        <w:rPr>
          <w:rFonts w:ascii="Sylfaen" w:hAnsi="Sylfaen"/>
          <w:sz w:val="22"/>
          <w:szCs w:val="22"/>
          <w:lang w:val="ka-GE" w:eastAsia="ru-RU"/>
        </w:rPr>
      </w:pPr>
      <w:r w:rsidRPr="00B3234A">
        <w:rPr>
          <w:rFonts w:ascii="Sylfaen" w:hAnsi="Sylfaen"/>
          <w:sz w:val="22"/>
          <w:szCs w:val="22"/>
          <w:lang w:val="ka-GE" w:eastAsia="ru-RU"/>
        </w:rPr>
        <w:t>სომხეთი (</w:t>
      </w:r>
      <w:r w:rsidRPr="00B3234A">
        <w:rPr>
          <w:rFonts w:ascii="Sylfaen" w:hAnsi="Sylfaen"/>
          <w:sz w:val="22"/>
          <w:szCs w:val="22"/>
          <w:lang w:val="en-US" w:eastAsia="ru-RU"/>
        </w:rPr>
        <w:t>46</w:t>
      </w:r>
      <w:r w:rsidRPr="00B3234A">
        <w:rPr>
          <w:rFonts w:ascii="Sylfaen" w:hAnsi="Sylfaen"/>
          <w:sz w:val="22"/>
          <w:szCs w:val="22"/>
          <w:lang w:val="ka-GE" w:eastAsia="ru-RU"/>
        </w:rPr>
        <w:t>.</w:t>
      </w:r>
      <w:r w:rsidRPr="00B3234A">
        <w:rPr>
          <w:rFonts w:ascii="Sylfaen" w:hAnsi="Sylfaen"/>
          <w:sz w:val="22"/>
          <w:szCs w:val="22"/>
          <w:lang w:val="en-US" w:eastAsia="ru-RU"/>
        </w:rPr>
        <w:t>9</w:t>
      </w:r>
      <w:r w:rsidRPr="00B3234A">
        <w:rPr>
          <w:rFonts w:ascii="Sylfaen" w:hAnsi="Sylfaen"/>
          <w:sz w:val="22"/>
          <w:szCs w:val="22"/>
          <w:lang w:val="ka-GE" w:eastAsia="ru-RU"/>
        </w:rPr>
        <w:t xml:space="preserve"> ათასი კაცი, </w:t>
      </w:r>
      <w:r w:rsidRPr="00B3234A">
        <w:rPr>
          <w:rFonts w:ascii="Sylfaen" w:hAnsi="Sylfaen"/>
          <w:sz w:val="22"/>
          <w:szCs w:val="22"/>
          <w:lang w:val="en-US" w:eastAsia="ru-RU"/>
        </w:rPr>
        <w:t>77</w:t>
      </w:r>
      <w:r w:rsidRPr="00B3234A">
        <w:rPr>
          <w:rFonts w:ascii="Sylfaen" w:hAnsi="Sylfaen"/>
          <w:sz w:val="22"/>
          <w:szCs w:val="22"/>
          <w:lang w:val="ka-GE" w:eastAsia="ru-RU"/>
        </w:rPr>
        <w:t>.</w:t>
      </w:r>
      <w:r w:rsidRPr="00B3234A">
        <w:rPr>
          <w:rFonts w:ascii="Sylfaen" w:hAnsi="Sylfaen"/>
          <w:sz w:val="22"/>
          <w:szCs w:val="22"/>
          <w:lang w:val="en-US" w:eastAsia="ru-RU"/>
        </w:rPr>
        <w:t>2</w:t>
      </w:r>
      <w:r w:rsidRPr="00B3234A">
        <w:rPr>
          <w:rFonts w:ascii="Sylfaen" w:hAnsi="Sylfaen"/>
          <w:sz w:val="22"/>
          <w:szCs w:val="22"/>
          <w:lang w:val="ka-GE" w:eastAsia="ru-RU"/>
        </w:rPr>
        <w:t>%-იანი კლება);</w:t>
      </w:r>
    </w:p>
    <w:p w:rsidR="000C52D0" w:rsidRPr="00B3234A" w:rsidRDefault="000C52D0" w:rsidP="000C52D0">
      <w:pPr>
        <w:pStyle w:val="ListParagraph"/>
        <w:numPr>
          <w:ilvl w:val="0"/>
          <w:numId w:val="33"/>
        </w:numPr>
        <w:spacing w:after="200"/>
        <w:contextualSpacing/>
        <w:jc w:val="both"/>
        <w:rPr>
          <w:rFonts w:ascii="Sylfaen" w:hAnsi="Sylfaen"/>
          <w:sz w:val="22"/>
          <w:szCs w:val="22"/>
          <w:lang w:val="ka-GE" w:eastAsia="ru-RU"/>
        </w:rPr>
      </w:pPr>
      <w:r w:rsidRPr="00B3234A">
        <w:rPr>
          <w:rFonts w:ascii="Sylfaen" w:hAnsi="Sylfaen"/>
          <w:sz w:val="22"/>
          <w:szCs w:val="22"/>
          <w:lang w:val="ka-GE" w:eastAsia="ru-RU"/>
        </w:rPr>
        <w:t>რუსეთი (</w:t>
      </w:r>
      <w:r w:rsidRPr="00B3234A">
        <w:rPr>
          <w:rFonts w:ascii="Sylfaen" w:hAnsi="Sylfaen"/>
          <w:sz w:val="22"/>
          <w:szCs w:val="22"/>
          <w:lang w:val="en-US" w:eastAsia="ru-RU"/>
        </w:rPr>
        <w:t>43</w:t>
      </w:r>
      <w:r w:rsidRPr="00B3234A">
        <w:rPr>
          <w:rFonts w:ascii="Sylfaen" w:hAnsi="Sylfaen"/>
          <w:sz w:val="22"/>
          <w:szCs w:val="22"/>
          <w:lang w:val="ka-GE" w:eastAsia="ru-RU"/>
        </w:rPr>
        <w:t>.</w:t>
      </w:r>
      <w:r w:rsidRPr="00B3234A">
        <w:rPr>
          <w:rFonts w:ascii="Sylfaen" w:hAnsi="Sylfaen"/>
          <w:sz w:val="22"/>
          <w:szCs w:val="22"/>
          <w:lang w:val="en-US" w:eastAsia="ru-RU"/>
        </w:rPr>
        <w:t>8</w:t>
      </w:r>
      <w:r w:rsidRPr="00B3234A">
        <w:rPr>
          <w:rFonts w:ascii="Sylfaen" w:hAnsi="Sylfaen"/>
          <w:sz w:val="22"/>
          <w:szCs w:val="22"/>
          <w:lang w:val="ka-GE" w:eastAsia="ru-RU"/>
        </w:rPr>
        <w:t xml:space="preserve"> ათასი კაცი, 7</w:t>
      </w:r>
      <w:r w:rsidRPr="00B3234A">
        <w:rPr>
          <w:rFonts w:ascii="Sylfaen" w:hAnsi="Sylfaen"/>
          <w:sz w:val="22"/>
          <w:szCs w:val="22"/>
          <w:lang w:val="en-US" w:eastAsia="ru-RU"/>
        </w:rPr>
        <w:t>6</w:t>
      </w:r>
      <w:r w:rsidRPr="00B3234A">
        <w:rPr>
          <w:rFonts w:ascii="Sylfaen" w:hAnsi="Sylfaen"/>
          <w:sz w:val="22"/>
          <w:szCs w:val="22"/>
          <w:lang w:val="ka-GE" w:eastAsia="ru-RU"/>
        </w:rPr>
        <w:t>.</w:t>
      </w:r>
      <w:r w:rsidRPr="00B3234A">
        <w:rPr>
          <w:rFonts w:ascii="Sylfaen" w:hAnsi="Sylfaen"/>
          <w:sz w:val="22"/>
          <w:szCs w:val="22"/>
          <w:lang w:val="en-US" w:eastAsia="ru-RU"/>
        </w:rPr>
        <w:t>1</w:t>
      </w:r>
      <w:r w:rsidRPr="00B3234A">
        <w:rPr>
          <w:rFonts w:ascii="Sylfaen" w:hAnsi="Sylfaen"/>
          <w:sz w:val="22"/>
          <w:szCs w:val="22"/>
          <w:lang w:val="ka-GE" w:eastAsia="ru-RU"/>
        </w:rPr>
        <w:t xml:space="preserve">%-იანი კლება); </w:t>
      </w:r>
    </w:p>
    <w:p w:rsidR="000C52D0" w:rsidRPr="00B3234A" w:rsidRDefault="000C52D0" w:rsidP="000C52D0">
      <w:pPr>
        <w:pStyle w:val="ListParagraph"/>
        <w:numPr>
          <w:ilvl w:val="0"/>
          <w:numId w:val="33"/>
        </w:numPr>
        <w:spacing w:after="200"/>
        <w:contextualSpacing/>
        <w:jc w:val="both"/>
        <w:rPr>
          <w:rFonts w:ascii="Sylfaen" w:hAnsi="Sylfaen"/>
          <w:sz w:val="22"/>
          <w:szCs w:val="22"/>
          <w:lang w:val="ka-GE" w:eastAsia="ru-RU"/>
        </w:rPr>
      </w:pPr>
      <w:r w:rsidRPr="00B3234A">
        <w:rPr>
          <w:rFonts w:ascii="Sylfaen" w:hAnsi="Sylfaen"/>
          <w:sz w:val="22"/>
          <w:szCs w:val="22"/>
          <w:lang w:val="ka-GE" w:eastAsia="ru-RU"/>
        </w:rPr>
        <w:t xml:space="preserve">ევროკავშირი (23.4 ათასი კაცი, 61.3%-იანი კლება); </w:t>
      </w:r>
    </w:p>
    <w:p w:rsidR="000C52D0" w:rsidRPr="00B3234A" w:rsidRDefault="000C52D0" w:rsidP="000C52D0">
      <w:pPr>
        <w:pStyle w:val="ListParagraph"/>
        <w:numPr>
          <w:ilvl w:val="0"/>
          <w:numId w:val="33"/>
        </w:numPr>
        <w:spacing w:after="200"/>
        <w:contextualSpacing/>
        <w:jc w:val="both"/>
        <w:rPr>
          <w:rFonts w:ascii="Sylfaen" w:hAnsi="Sylfaen"/>
          <w:sz w:val="22"/>
          <w:szCs w:val="22"/>
          <w:lang w:val="ka-GE" w:eastAsia="ru-RU"/>
        </w:rPr>
      </w:pPr>
      <w:r w:rsidRPr="00B3234A">
        <w:rPr>
          <w:rFonts w:ascii="Sylfaen" w:hAnsi="Sylfaen"/>
          <w:sz w:val="22"/>
          <w:szCs w:val="22"/>
          <w:lang w:val="ka-GE" w:eastAsia="ru-RU"/>
        </w:rPr>
        <w:t xml:space="preserve">ისრაელი (37.9 ათასი კაცი, 50.7%-იანი ზრდა); </w:t>
      </w:r>
    </w:p>
    <w:p w:rsidR="000C52D0" w:rsidRPr="00B3234A" w:rsidRDefault="000C52D0" w:rsidP="000C52D0">
      <w:pPr>
        <w:pStyle w:val="ListParagraph"/>
        <w:numPr>
          <w:ilvl w:val="0"/>
          <w:numId w:val="33"/>
        </w:numPr>
        <w:spacing w:after="200"/>
        <w:contextualSpacing/>
        <w:jc w:val="both"/>
        <w:rPr>
          <w:rFonts w:ascii="Sylfaen" w:hAnsi="Sylfaen"/>
          <w:sz w:val="22"/>
          <w:szCs w:val="22"/>
          <w:lang w:val="ka-GE" w:eastAsia="ru-RU"/>
        </w:rPr>
      </w:pPr>
      <w:r w:rsidRPr="00B3234A">
        <w:rPr>
          <w:rFonts w:ascii="Sylfaen" w:hAnsi="Sylfaen"/>
          <w:sz w:val="22"/>
          <w:szCs w:val="22"/>
          <w:lang w:val="ka-GE" w:eastAsia="ru-RU"/>
        </w:rPr>
        <w:t>უკრაინა (37.8 ათასი კაცი, 6.4%-იანი ზრდა);</w:t>
      </w: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sz w:val="22"/>
          <w:szCs w:val="22"/>
          <w:lang w:val="ka-GE"/>
        </w:rPr>
        <w:t xml:space="preserve">ტურიზმიდან მიღებულმა შემოსავლებმა 299.7 მლნ აშშ დოლარი შეადგინა, რაც 34.4 პროცენტით (156.9 მლნ აშშ დოლარით ნაკლები) ნაკლებია გასული წლის მაჩვენებელზე (წყარო: საქართველოს ეროვნული ბანკი).  </w:t>
      </w:r>
    </w:p>
    <w:p w:rsidR="004F5BE8" w:rsidRDefault="004F5BE8" w:rsidP="008B2021">
      <w:pPr>
        <w:rPr>
          <w:highlight w:val="yellow"/>
          <w:lang w:val="pt-BR"/>
        </w:rPr>
      </w:pPr>
    </w:p>
    <w:p w:rsidR="00EA6024" w:rsidRPr="00E9131F" w:rsidRDefault="00EA6024" w:rsidP="00EA6024">
      <w:pPr>
        <w:pStyle w:val="Heading1"/>
        <w:jc w:val="center"/>
        <w:rPr>
          <w:rFonts w:ascii="Sylfaen" w:hAnsi="Sylfaen"/>
          <w:b/>
          <w:noProof/>
          <w:sz w:val="24"/>
          <w:lang w:val="pt-BR"/>
        </w:rPr>
      </w:pPr>
      <w:r w:rsidRPr="00E9131F">
        <w:rPr>
          <w:rFonts w:ascii="Sylfaen" w:hAnsi="Sylfaen"/>
          <w:b/>
          <w:noProof/>
          <w:sz w:val="24"/>
          <w:lang w:val="pt-BR"/>
        </w:rPr>
        <w:t>„ეკონომიკური თავისუფლების შესახებ“ საქართველოს ორგანული კანონით დადგენილი ზღვრულ პარამეტრებთან შესაბიმისობა</w:t>
      </w:r>
    </w:p>
    <w:p w:rsidR="00EA6024" w:rsidRPr="00E9131F" w:rsidRDefault="00EA6024" w:rsidP="00EA6024">
      <w:pPr>
        <w:ind w:firstLine="709"/>
        <w:jc w:val="both"/>
        <w:rPr>
          <w:rFonts w:ascii="Sylfaen" w:eastAsia="Sylfaen" w:hAnsi="Sylfaen" w:cs="Sylfaen"/>
          <w:color w:val="FF0000"/>
          <w:lang w:val="ka-GE"/>
        </w:rPr>
      </w:pPr>
    </w:p>
    <w:p w:rsidR="00EA6024" w:rsidRPr="00B3234A" w:rsidRDefault="00EA6024" w:rsidP="00EA6024">
      <w:pPr>
        <w:ind w:firstLine="709"/>
        <w:jc w:val="both"/>
        <w:rPr>
          <w:rFonts w:ascii="Sylfaen" w:hAnsi="Sylfaen" w:cs="Sylfaen"/>
          <w:sz w:val="22"/>
          <w:szCs w:val="22"/>
          <w:lang w:val="ka-GE"/>
        </w:rPr>
      </w:pPr>
      <w:r w:rsidRPr="00B3234A">
        <w:rPr>
          <w:rFonts w:ascii="Sylfaen" w:hAnsi="Sylfaen" w:cs="Sylfaen"/>
          <w:sz w:val="22"/>
          <w:szCs w:val="22"/>
          <w:lang w:val="ka-GE"/>
        </w:rPr>
        <w:t>„ეკონომიკური თავისუფლების შესახებ“ საქართველოს ორგანული კანონით დადგენილი სახელმწიფოს ერთიანი ბიუჯეტის დეფიციტის მთლიან შიდა პროდუქტთან შეფარდების ზღვრული მოცულობა შეადგენს არაუმეტეს 3%-ს. 2021 წლის სახელმწიფოს ერთიანი ბიუჯეტის დეფიციტის დაგეგმილი მაჩვენებელი განისაზღვრა 7.7%-ის ფარგლებში</w:t>
      </w:r>
      <w:r w:rsidRPr="00B3234A">
        <w:rPr>
          <w:rFonts w:ascii="Sylfaen" w:hAnsi="Sylfaen" w:cs="Sylfaen"/>
          <w:sz w:val="22"/>
          <w:szCs w:val="22"/>
          <w:lang w:val="en-US"/>
        </w:rPr>
        <w:t>,</w:t>
      </w:r>
      <w:r w:rsidRPr="00B3234A">
        <w:rPr>
          <w:rFonts w:ascii="Sylfaen" w:hAnsi="Sylfaen" w:cs="Sylfaen"/>
          <w:sz w:val="22"/>
          <w:szCs w:val="22"/>
          <w:lang w:val="ka-GE"/>
        </w:rPr>
        <w:t xml:space="preserve"> ხოლო წლიური საბიუჯეტო კანონში განხორციელებული ცვლილებებით - 6.9%-ის ფარგლებში. საანგარიშო პერიოდში აღნიშნული მაჩვენებელი შეადგენს (-1 619.0) მლნ ლარს, რაც მთლიანი შიდა პროდუქტის 2.8%-ია.</w:t>
      </w:r>
    </w:p>
    <w:p w:rsidR="00EA6024" w:rsidRPr="00B3234A" w:rsidRDefault="00EA6024" w:rsidP="00EA6024">
      <w:pPr>
        <w:ind w:firstLine="709"/>
        <w:jc w:val="both"/>
        <w:rPr>
          <w:rFonts w:ascii="Sylfaen" w:hAnsi="Sylfaen" w:cs="Sylfaen"/>
          <w:sz w:val="22"/>
          <w:szCs w:val="22"/>
          <w:lang w:val="ka-GE"/>
        </w:rPr>
      </w:pPr>
      <w:r w:rsidRPr="00B3234A">
        <w:rPr>
          <w:rFonts w:ascii="Sylfaen" w:hAnsi="Sylfaen" w:cs="Sylfaen"/>
          <w:sz w:val="22"/>
          <w:szCs w:val="22"/>
          <w:lang w:val="ka-GE"/>
        </w:rPr>
        <w:t xml:space="preserve">„ეკონომიკური თავისუფლების შესახებ“ საქართველოს ორგანული კანონით განსაზღვრულმა საქართველოს მთავრობის ვალმა საანგარიშო პერიოდში შეადგინა მთლიანი შიდა პროდუქტის </w:t>
      </w:r>
      <w:r w:rsidRPr="00B3234A">
        <w:rPr>
          <w:rFonts w:ascii="Sylfaen" w:hAnsi="Sylfaen" w:cs="Sylfaen"/>
          <w:sz w:val="22"/>
          <w:szCs w:val="22"/>
          <w:lang w:val="en-US"/>
        </w:rPr>
        <w:t>51</w:t>
      </w:r>
      <w:r w:rsidRPr="00B3234A">
        <w:rPr>
          <w:rFonts w:ascii="Sylfaen" w:hAnsi="Sylfaen" w:cs="Sylfaen"/>
          <w:sz w:val="22"/>
          <w:szCs w:val="22"/>
          <w:lang w:val="ka-GE"/>
        </w:rPr>
        <w:t>.</w:t>
      </w:r>
      <w:r w:rsidRPr="00B3234A">
        <w:rPr>
          <w:rFonts w:ascii="Sylfaen" w:hAnsi="Sylfaen" w:cs="Sylfaen"/>
          <w:sz w:val="22"/>
          <w:szCs w:val="22"/>
          <w:lang w:val="en-US"/>
        </w:rPr>
        <w:t>8</w:t>
      </w:r>
      <w:r w:rsidRPr="00B3234A">
        <w:rPr>
          <w:rFonts w:ascii="Sylfaen" w:hAnsi="Sylfaen" w:cs="Sylfaen"/>
          <w:sz w:val="22"/>
          <w:szCs w:val="22"/>
          <w:lang w:val="ka-GE"/>
        </w:rPr>
        <w:t>%.</w:t>
      </w:r>
      <w:r w:rsidRPr="00B3234A">
        <w:rPr>
          <w:rFonts w:ascii="Sylfaen" w:hAnsi="Sylfaen" w:cs="Sylfaen"/>
          <w:sz w:val="22"/>
          <w:szCs w:val="22"/>
          <w:vertAlign w:val="superscript"/>
          <w:lang w:val="ka-GE"/>
        </w:rPr>
        <w:footnoteReference w:id="2"/>
      </w:r>
      <w:r w:rsidRPr="00B3234A">
        <w:rPr>
          <w:rFonts w:ascii="Sylfaen" w:hAnsi="Sylfaen" w:cs="Sylfaen"/>
          <w:sz w:val="22"/>
          <w:szCs w:val="22"/>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w:t>
      </w:r>
      <w:r w:rsidRPr="00B3234A">
        <w:rPr>
          <w:rFonts w:ascii="Sylfaen" w:hAnsi="Sylfaen" w:cs="Sylfaen"/>
          <w:sz w:val="22"/>
          <w:szCs w:val="22"/>
          <w:lang w:val="en-US"/>
        </w:rPr>
        <w:t>20</w:t>
      </w:r>
      <w:r w:rsidRPr="00B3234A">
        <w:rPr>
          <w:rFonts w:ascii="Sylfaen" w:hAnsi="Sylfaen" w:cs="Sylfaen"/>
          <w:sz w:val="22"/>
          <w:szCs w:val="22"/>
          <w:lang w:val="ka-GE"/>
        </w:rPr>
        <w:t xml:space="preserve"> წლის 1 იანვრის მდგომარეობით) განისაზღვრა მთლიანი </w:t>
      </w:r>
      <w:r w:rsidRPr="00B3234A">
        <w:rPr>
          <w:rFonts w:ascii="Sylfaen" w:hAnsi="Sylfaen" w:cs="Sylfaen"/>
          <w:sz w:val="22"/>
          <w:szCs w:val="22"/>
          <w:lang w:val="ka-GE"/>
        </w:rPr>
        <w:lastRenderedPageBreak/>
        <w:t xml:space="preserve">შიდა პროდუქტის </w:t>
      </w:r>
      <w:r w:rsidRPr="00B3234A">
        <w:rPr>
          <w:rFonts w:ascii="Sylfaen" w:hAnsi="Sylfaen" w:cs="Sylfaen"/>
          <w:sz w:val="22"/>
          <w:szCs w:val="22"/>
          <w:lang w:val="en-US"/>
        </w:rPr>
        <w:t>0</w:t>
      </w:r>
      <w:r w:rsidRPr="00B3234A">
        <w:rPr>
          <w:rFonts w:ascii="Sylfaen" w:hAnsi="Sylfaen" w:cs="Sylfaen"/>
          <w:sz w:val="22"/>
          <w:szCs w:val="22"/>
          <w:lang w:val="ka-GE"/>
        </w:rPr>
        <w:t>.</w:t>
      </w:r>
      <w:r w:rsidRPr="00B3234A">
        <w:rPr>
          <w:rFonts w:ascii="Sylfaen" w:hAnsi="Sylfaen" w:cs="Sylfaen"/>
          <w:sz w:val="22"/>
          <w:szCs w:val="22"/>
          <w:lang w:val="en-US"/>
        </w:rPr>
        <w:t>7</w:t>
      </w:r>
      <w:r w:rsidRPr="00B3234A">
        <w:rPr>
          <w:rFonts w:ascii="Sylfaen" w:hAnsi="Sylfaen" w:cs="Sylfaen"/>
          <w:sz w:val="22"/>
          <w:szCs w:val="22"/>
          <w:lang w:val="ka-GE"/>
        </w:rPr>
        <w:t>%-ით</w:t>
      </w:r>
      <w:r w:rsidRPr="00B3234A">
        <w:rPr>
          <w:rStyle w:val="FootnoteReference"/>
          <w:rFonts w:ascii="Sylfaen" w:hAnsi="Sylfaen" w:cs="Sylfaen"/>
          <w:sz w:val="22"/>
          <w:szCs w:val="22"/>
          <w:lang w:val="ka-GE"/>
        </w:rPr>
        <w:footnoteReference w:id="3"/>
      </w:r>
      <w:r w:rsidRPr="00B3234A">
        <w:rPr>
          <w:rFonts w:ascii="Sylfaen" w:hAnsi="Sylfaen" w:cs="Sylfaen"/>
          <w:sz w:val="22"/>
          <w:szCs w:val="22"/>
          <w:lang w:val="ka-GE"/>
        </w:rPr>
        <w:t xml:space="preserve">, ჯამურად ეს ვალდებულებები მშპ-ის </w:t>
      </w:r>
      <w:r w:rsidRPr="00B3234A">
        <w:rPr>
          <w:rFonts w:ascii="Sylfaen" w:hAnsi="Sylfaen" w:cs="Sylfaen"/>
          <w:sz w:val="22"/>
          <w:szCs w:val="22"/>
          <w:lang w:val="en-US"/>
        </w:rPr>
        <w:t>52</w:t>
      </w:r>
      <w:r w:rsidRPr="00B3234A">
        <w:rPr>
          <w:rFonts w:ascii="Sylfaen" w:hAnsi="Sylfaen" w:cs="Sylfaen"/>
          <w:sz w:val="22"/>
          <w:szCs w:val="22"/>
          <w:lang w:val="ka-GE"/>
        </w:rPr>
        <w:t>.</w:t>
      </w:r>
      <w:r w:rsidRPr="00B3234A">
        <w:rPr>
          <w:rFonts w:ascii="Sylfaen" w:hAnsi="Sylfaen" w:cs="Sylfaen"/>
          <w:sz w:val="22"/>
          <w:szCs w:val="22"/>
          <w:lang w:val="en-US"/>
        </w:rPr>
        <w:t>5</w:t>
      </w:r>
      <w:r w:rsidRPr="00B3234A">
        <w:rPr>
          <w:rFonts w:ascii="Sylfaen" w:hAnsi="Sylfaen" w:cs="Sylfaen"/>
          <w:sz w:val="22"/>
          <w:szCs w:val="22"/>
          <w:lang w:val="ka-GE"/>
        </w:rPr>
        <w:t>%-ს შეადგენს (დადგენილი ზღვარი – მშპ-ის 60%).</w:t>
      </w:r>
    </w:p>
    <w:p w:rsidR="00F542DB" w:rsidRDefault="00F542DB" w:rsidP="008B2021">
      <w:pPr>
        <w:rPr>
          <w:highlight w:val="yellow"/>
          <w:lang w:val="pt-BR"/>
        </w:rPr>
      </w:pPr>
    </w:p>
    <w:p w:rsidR="00EA6024" w:rsidRPr="006E272A" w:rsidRDefault="00EA6024" w:rsidP="00EA6024">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EA6024" w:rsidRPr="006E272A" w:rsidRDefault="00EA6024" w:rsidP="00EA6024">
      <w:pPr>
        <w:jc w:val="both"/>
        <w:rPr>
          <w:rFonts w:ascii="Sylfaen" w:hAnsi="Sylfaen"/>
          <w:sz w:val="22"/>
          <w:szCs w:val="22"/>
          <w:lang w:val="ka-GE"/>
        </w:rPr>
      </w:pPr>
    </w:p>
    <w:p w:rsidR="00EA6024" w:rsidRPr="006E272A" w:rsidRDefault="00EA6024" w:rsidP="00EA6024">
      <w:pPr>
        <w:pStyle w:val="ListParagraph"/>
        <w:ind w:left="0"/>
        <w:jc w:val="both"/>
        <w:rPr>
          <w:rFonts w:ascii="Sylfaen" w:hAnsi="Sylfaen" w:cs="Sylfaen"/>
          <w:bCs/>
          <w:noProof/>
          <w:sz w:val="22"/>
          <w:szCs w:val="22"/>
          <w:lang w:val="ka-GE"/>
        </w:rPr>
      </w:pPr>
      <w:r w:rsidRPr="006E272A">
        <w:rPr>
          <w:rFonts w:ascii="Sylfaen" w:hAnsi="Sylfaen" w:cs="Sylfaen"/>
          <w:bCs/>
          <w:noProof/>
          <w:sz w:val="22"/>
          <w:szCs w:val="22"/>
          <w:lang w:val="ka-GE"/>
        </w:rPr>
        <w:tab/>
        <w:t>დაგეგმილთან შედარებით მაღალი ეკონომიკური ტენდენციები</w:t>
      </w:r>
      <w:r>
        <w:rPr>
          <w:rFonts w:ascii="Sylfaen" w:hAnsi="Sylfaen" w:cs="Sylfaen"/>
          <w:bCs/>
          <w:noProof/>
          <w:sz w:val="22"/>
          <w:szCs w:val="22"/>
          <w:lang w:val="ka-GE"/>
        </w:rPr>
        <w:t>ს გათვალისწინებით განახლებული პროგნოზით</w:t>
      </w:r>
      <w:r w:rsidRPr="006E272A">
        <w:rPr>
          <w:rFonts w:ascii="Sylfaen" w:hAnsi="Sylfaen" w:cs="Sylfaen"/>
          <w:bCs/>
          <w:noProof/>
          <w:sz w:val="22"/>
          <w:szCs w:val="22"/>
          <w:lang w:val="ka-GE"/>
        </w:rPr>
        <w:t xml:space="preserve"> ნაერთი ბიუჯეტის შემოსულობები</w:t>
      </w:r>
      <w:r>
        <w:rPr>
          <w:rFonts w:ascii="Sylfaen" w:hAnsi="Sylfaen" w:cs="Sylfaen"/>
          <w:bCs/>
          <w:noProof/>
          <w:sz w:val="22"/>
          <w:szCs w:val="22"/>
          <w:lang w:val="ka-GE"/>
        </w:rPr>
        <w:t xml:space="preserve">ს მაჩვენებლები, 2021 წლის სახელმწიფო ბიუჯეტის ცვლილებების მომზადების დროს გაიზარდა, </w:t>
      </w:r>
      <w:r w:rsidRPr="006E272A">
        <w:rPr>
          <w:rFonts w:ascii="Sylfaen" w:hAnsi="Sylfaen" w:cs="Sylfaen"/>
          <w:bCs/>
          <w:noProof/>
          <w:sz w:val="22"/>
          <w:szCs w:val="22"/>
          <w:lang w:val="ka-GE"/>
        </w:rPr>
        <w:t>კერძოდ:</w:t>
      </w:r>
    </w:p>
    <w:p w:rsidR="00EA6024" w:rsidRPr="006E272A" w:rsidRDefault="00EA6024" w:rsidP="00EA6024">
      <w:pPr>
        <w:pStyle w:val="ListParagraph"/>
        <w:numPr>
          <w:ilvl w:val="0"/>
          <w:numId w:val="49"/>
        </w:numPr>
        <w:spacing w:after="160" w:line="259" w:lineRule="auto"/>
        <w:contextualSpacing/>
        <w:jc w:val="both"/>
        <w:rPr>
          <w:rFonts w:ascii="Sylfaen" w:hAnsi="Sylfaen"/>
          <w:sz w:val="22"/>
          <w:szCs w:val="22"/>
          <w:lang w:val="ka-GE"/>
        </w:rPr>
      </w:pPr>
      <w:r w:rsidRPr="006E272A">
        <w:rPr>
          <w:rFonts w:ascii="Sylfaen" w:hAnsi="Sylfaen"/>
          <w:sz w:val="22"/>
          <w:szCs w:val="22"/>
          <w:lang w:val="ka-GE"/>
        </w:rPr>
        <w:t xml:space="preserve">საგადასახადო შემოსავლები ჯამში </w:t>
      </w:r>
      <w:r>
        <w:rPr>
          <w:rFonts w:ascii="Sylfaen" w:hAnsi="Sylfaen"/>
          <w:sz w:val="22"/>
          <w:szCs w:val="22"/>
          <w:lang w:val="ka-GE"/>
        </w:rPr>
        <w:t>გა</w:t>
      </w:r>
      <w:r w:rsidRPr="006E272A">
        <w:rPr>
          <w:rFonts w:ascii="Sylfaen" w:hAnsi="Sylfaen"/>
          <w:sz w:val="22"/>
          <w:szCs w:val="22"/>
          <w:lang w:val="ka-GE"/>
        </w:rPr>
        <w:t>იზრდა 877,0 მლნ ლარით და 12 922,0 მლნ ლარს შეადგენს. გადასახადების გაზრდილი მაჩვენებლიდან 720,3 მლნ ლარი მიიმართება სახელმწიფო ბიუჯეტში, ხოლო 156,7 მლნ ლარი ავტონომიური რესპუბლიკების რესპუბლიკურ და მუნიციპალიტეტების  ბიუჯეტებში;</w:t>
      </w:r>
    </w:p>
    <w:p w:rsidR="00EA6024" w:rsidRPr="006E272A" w:rsidRDefault="00EA6024" w:rsidP="00EA6024">
      <w:pPr>
        <w:pStyle w:val="ListParagraph"/>
        <w:numPr>
          <w:ilvl w:val="0"/>
          <w:numId w:val="49"/>
        </w:numPr>
        <w:spacing w:after="160" w:line="259" w:lineRule="auto"/>
        <w:contextualSpacing/>
        <w:jc w:val="both"/>
        <w:rPr>
          <w:rFonts w:ascii="Sylfaen" w:hAnsi="Sylfaen"/>
          <w:sz w:val="22"/>
          <w:szCs w:val="22"/>
          <w:lang w:val="ka-GE"/>
        </w:rPr>
      </w:pPr>
      <w:r w:rsidRPr="006E272A">
        <w:rPr>
          <w:rFonts w:ascii="Sylfaen" w:hAnsi="Sylfaen"/>
          <w:sz w:val="22"/>
          <w:szCs w:val="22"/>
          <w:lang w:val="ka-GE"/>
        </w:rPr>
        <w:t xml:space="preserve">გრანტების გეგმა </w:t>
      </w:r>
      <w:r w:rsidR="0057625A">
        <w:rPr>
          <w:rFonts w:ascii="Sylfaen" w:hAnsi="Sylfaen"/>
          <w:sz w:val="22"/>
          <w:szCs w:val="22"/>
          <w:lang w:val="ka-GE"/>
        </w:rPr>
        <w:t>გა</w:t>
      </w:r>
      <w:r w:rsidRPr="006E272A">
        <w:rPr>
          <w:rFonts w:ascii="Sylfaen" w:hAnsi="Sylfaen"/>
          <w:sz w:val="22"/>
          <w:szCs w:val="22"/>
          <w:lang w:val="ka-GE"/>
        </w:rPr>
        <w:t>იზ</w:t>
      </w:r>
      <w:r w:rsidR="0057625A">
        <w:rPr>
          <w:rFonts w:ascii="Sylfaen" w:hAnsi="Sylfaen"/>
          <w:sz w:val="22"/>
          <w:szCs w:val="22"/>
          <w:lang w:val="ka-GE"/>
        </w:rPr>
        <w:t>ა</w:t>
      </w:r>
      <w:r w:rsidRPr="006E272A">
        <w:rPr>
          <w:rFonts w:ascii="Sylfaen" w:hAnsi="Sylfaen"/>
          <w:sz w:val="22"/>
          <w:szCs w:val="22"/>
          <w:lang w:val="ka-GE"/>
        </w:rPr>
        <w:t>რდა 100,0 მლნ ლარით და 457,0 მლნ ლარს შეადგენს (ზრდა სრულად მიიმართება სახელმწიფო ბიუჯეტში);</w:t>
      </w:r>
    </w:p>
    <w:p w:rsidR="00EA6024" w:rsidRPr="006E272A" w:rsidRDefault="00EA6024" w:rsidP="00EA6024">
      <w:pPr>
        <w:pStyle w:val="ListParagraph"/>
        <w:numPr>
          <w:ilvl w:val="0"/>
          <w:numId w:val="49"/>
        </w:numPr>
        <w:spacing w:after="160" w:line="259" w:lineRule="auto"/>
        <w:contextualSpacing/>
        <w:jc w:val="both"/>
        <w:rPr>
          <w:rFonts w:ascii="Sylfaen" w:hAnsi="Sylfaen"/>
          <w:sz w:val="22"/>
          <w:szCs w:val="22"/>
          <w:lang w:val="ka-GE"/>
        </w:rPr>
      </w:pPr>
      <w:r w:rsidRPr="006E272A">
        <w:rPr>
          <w:rFonts w:ascii="Sylfaen" w:hAnsi="Sylfaen"/>
          <w:sz w:val="22"/>
          <w:szCs w:val="22"/>
          <w:lang w:val="ka-GE"/>
        </w:rPr>
        <w:t>სხვა შემო</w:t>
      </w:r>
      <w:r w:rsidR="0057625A">
        <w:rPr>
          <w:rFonts w:ascii="Sylfaen" w:hAnsi="Sylfaen"/>
          <w:sz w:val="22"/>
          <w:szCs w:val="22"/>
          <w:lang w:val="ka-GE"/>
        </w:rPr>
        <w:t>სავლების მაჩვენებელი განისაზღვრ</w:t>
      </w:r>
      <w:r w:rsidRPr="006E272A">
        <w:rPr>
          <w:rFonts w:ascii="Sylfaen" w:hAnsi="Sylfaen"/>
          <w:sz w:val="22"/>
          <w:szCs w:val="22"/>
          <w:lang w:val="ka-GE"/>
        </w:rPr>
        <w:t>ა 1 200,0 მლნ ლარით, რაც დაგეგმილთან შედარებით 200 მლნ ლარით მეტია, თუმცა სახელმწიფო ბიუჯეტის ნაწილში ზრდა შეადგენს 250,0 მლნ ლარს, ხოლო მუნიციპალიტეტების ბიუჯეტების ნაწილში, ფაქტიური შესრულების გათვალისწინებით მცირდება 50,0 მლნ ლარით;</w:t>
      </w:r>
    </w:p>
    <w:p w:rsidR="00EA6024" w:rsidRPr="006E272A" w:rsidRDefault="00EA6024" w:rsidP="00EA6024">
      <w:pPr>
        <w:pStyle w:val="ListParagraph"/>
        <w:numPr>
          <w:ilvl w:val="0"/>
          <w:numId w:val="49"/>
        </w:numPr>
        <w:spacing w:after="160" w:line="259" w:lineRule="auto"/>
        <w:contextualSpacing/>
        <w:jc w:val="both"/>
        <w:rPr>
          <w:rFonts w:ascii="Sylfaen" w:hAnsi="Sylfaen"/>
          <w:sz w:val="22"/>
          <w:szCs w:val="22"/>
          <w:lang w:val="ka-GE"/>
        </w:rPr>
      </w:pPr>
      <w:r w:rsidRPr="006E272A">
        <w:rPr>
          <w:rFonts w:ascii="Sylfaen" w:hAnsi="Sylfaen"/>
          <w:sz w:val="22"/>
          <w:szCs w:val="22"/>
          <w:lang w:val="ka-GE"/>
        </w:rPr>
        <w:t xml:space="preserve">არაფინანსური აქტივების კლების (პრივატიზაცია) მაჩვენებელი </w:t>
      </w:r>
      <w:r w:rsidR="0057625A">
        <w:rPr>
          <w:rFonts w:ascii="Sylfaen" w:hAnsi="Sylfaen"/>
          <w:sz w:val="22"/>
          <w:szCs w:val="22"/>
          <w:lang w:val="ka-GE"/>
        </w:rPr>
        <w:t>გა</w:t>
      </w:r>
      <w:r w:rsidRPr="006E272A">
        <w:rPr>
          <w:rFonts w:ascii="Sylfaen" w:hAnsi="Sylfaen"/>
          <w:sz w:val="22"/>
          <w:szCs w:val="22"/>
          <w:lang w:val="ka-GE"/>
        </w:rPr>
        <w:t>იზ</w:t>
      </w:r>
      <w:r w:rsidR="0057625A">
        <w:rPr>
          <w:rFonts w:ascii="Sylfaen" w:hAnsi="Sylfaen"/>
          <w:sz w:val="22"/>
          <w:szCs w:val="22"/>
          <w:lang w:val="ka-GE"/>
        </w:rPr>
        <w:t>ა</w:t>
      </w:r>
      <w:r w:rsidRPr="006E272A">
        <w:rPr>
          <w:rFonts w:ascii="Sylfaen" w:hAnsi="Sylfaen"/>
          <w:sz w:val="22"/>
          <w:szCs w:val="22"/>
          <w:lang w:val="ka-GE"/>
        </w:rPr>
        <w:t>რ</w:t>
      </w:r>
      <w:r w:rsidR="0057625A">
        <w:rPr>
          <w:rFonts w:ascii="Sylfaen" w:hAnsi="Sylfaen"/>
          <w:sz w:val="22"/>
          <w:szCs w:val="22"/>
          <w:lang w:val="ka-GE"/>
        </w:rPr>
        <w:t>დ</w:t>
      </w:r>
      <w:r w:rsidRPr="006E272A">
        <w:rPr>
          <w:rFonts w:ascii="Sylfaen" w:hAnsi="Sylfaen"/>
          <w:sz w:val="22"/>
          <w:szCs w:val="22"/>
          <w:lang w:val="ka-GE"/>
        </w:rPr>
        <w:t>ა 230,0 მლნ ლარის ოდენობით, საიდანაც 200,0 მლნ ლარი მიიმართა სახელმწიფო ბიუჯეტში, ხოლო 30,0 მლნ ლარი მუნიციპალიტეტების ბიუჯეტებში. ჯამში აღნიშნული მაჩვენებელი 480,0 მლნ ლარს შეადგენს;</w:t>
      </w:r>
    </w:p>
    <w:p w:rsidR="00EA6024" w:rsidRPr="006E272A" w:rsidRDefault="00EA6024" w:rsidP="00EA6024">
      <w:pPr>
        <w:pStyle w:val="ListParagraph"/>
        <w:numPr>
          <w:ilvl w:val="0"/>
          <w:numId w:val="49"/>
        </w:numPr>
        <w:spacing w:after="160" w:line="259" w:lineRule="auto"/>
        <w:contextualSpacing/>
        <w:jc w:val="both"/>
        <w:rPr>
          <w:rFonts w:ascii="Sylfaen" w:hAnsi="Sylfaen"/>
          <w:sz w:val="22"/>
          <w:szCs w:val="22"/>
          <w:lang w:val="ka-GE"/>
        </w:rPr>
      </w:pPr>
      <w:r w:rsidRPr="006E272A">
        <w:rPr>
          <w:rFonts w:ascii="Sylfaen" w:hAnsi="Sylfaen"/>
          <w:sz w:val="22"/>
          <w:szCs w:val="22"/>
          <w:lang w:val="ka-GE"/>
        </w:rPr>
        <w:t xml:space="preserve">ფინანსური აქტივების კლების (სესხების დაბრუნება) მაჩვენებელი </w:t>
      </w:r>
      <w:r w:rsidR="0057625A">
        <w:rPr>
          <w:rFonts w:ascii="Sylfaen" w:hAnsi="Sylfaen"/>
          <w:sz w:val="22"/>
          <w:szCs w:val="22"/>
          <w:lang w:val="ka-GE"/>
        </w:rPr>
        <w:t>გა</w:t>
      </w:r>
      <w:r w:rsidRPr="006E272A">
        <w:rPr>
          <w:rFonts w:ascii="Sylfaen" w:hAnsi="Sylfaen"/>
          <w:sz w:val="22"/>
          <w:szCs w:val="22"/>
          <w:lang w:val="ka-GE"/>
        </w:rPr>
        <w:t>იზ</w:t>
      </w:r>
      <w:r w:rsidR="0057625A">
        <w:rPr>
          <w:rFonts w:ascii="Sylfaen" w:hAnsi="Sylfaen"/>
          <w:sz w:val="22"/>
          <w:szCs w:val="22"/>
          <w:lang w:val="ka-GE"/>
        </w:rPr>
        <w:t>არდ</w:t>
      </w:r>
      <w:r w:rsidRPr="006E272A">
        <w:rPr>
          <w:rFonts w:ascii="Sylfaen" w:hAnsi="Sylfaen"/>
          <w:sz w:val="22"/>
          <w:szCs w:val="22"/>
          <w:lang w:val="ka-GE"/>
        </w:rPr>
        <w:t>ა 60,0 მლნ ლარით და 210,0 მლნ ლარს შეადგენს (ზრდა სრულად მიიმართება სახელმწიფო ბიუჯეტში);</w:t>
      </w:r>
    </w:p>
    <w:p w:rsidR="00EA6024" w:rsidRPr="006E272A" w:rsidRDefault="00EA6024" w:rsidP="00EA6024">
      <w:pPr>
        <w:pStyle w:val="ListParagraph"/>
        <w:numPr>
          <w:ilvl w:val="0"/>
          <w:numId w:val="49"/>
        </w:numPr>
        <w:spacing w:after="160" w:line="259" w:lineRule="auto"/>
        <w:contextualSpacing/>
        <w:jc w:val="both"/>
        <w:rPr>
          <w:rFonts w:ascii="Sylfaen" w:hAnsi="Sylfaen"/>
          <w:sz w:val="22"/>
          <w:szCs w:val="22"/>
          <w:lang w:val="ka-GE"/>
        </w:rPr>
      </w:pPr>
      <w:r w:rsidRPr="006E272A">
        <w:rPr>
          <w:rFonts w:ascii="Sylfaen" w:hAnsi="Sylfaen"/>
          <w:sz w:val="22"/>
          <w:szCs w:val="22"/>
          <w:lang w:val="ka-GE"/>
        </w:rPr>
        <w:t xml:space="preserve">ვალის აღების მაჩვენებელი </w:t>
      </w:r>
      <w:r w:rsidR="0057625A">
        <w:rPr>
          <w:rFonts w:ascii="Sylfaen" w:hAnsi="Sylfaen"/>
          <w:sz w:val="22"/>
          <w:szCs w:val="22"/>
          <w:lang w:val="ka-GE"/>
        </w:rPr>
        <w:t>შემცირდ</w:t>
      </w:r>
      <w:r w:rsidRPr="006E272A">
        <w:rPr>
          <w:rFonts w:ascii="Sylfaen" w:hAnsi="Sylfaen"/>
          <w:sz w:val="22"/>
          <w:szCs w:val="22"/>
          <w:lang w:val="ka-GE"/>
        </w:rPr>
        <w:t>ა 154,9 მლნ ლარით.</w:t>
      </w:r>
    </w:p>
    <w:p w:rsidR="00EA6024" w:rsidRPr="006E272A" w:rsidRDefault="00EA6024" w:rsidP="00EA6024">
      <w:pPr>
        <w:ind w:firstLine="709"/>
        <w:jc w:val="both"/>
        <w:rPr>
          <w:rFonts w:ascii="Sylfaen" w:hAnsi="Sylfaen"/>
          <w:sz w:val="22"/>
          <w:szCs w:val="22"/>
          <w:lang w:val="ka-GE"/>
        </w:rPr>
      </w:pPr>
      <w:r w:rsidRPr="006E272A">
        <w:rPr>
          <w:rFonts w:ascii="Sylfaen" w:hAnsi="Sylfaen"/>
          <w:sz w:val="22"/>
          <w:szCs w:val="22"/>
          <w:lang w:val="ka-GE"/>
        </w:rPr>
        <w:t xml:space="preserve">აღნიშნული მაჩვენებლების გათვალისწინებით ნაერთი ბიუჯეტის არადეფიციტური შემოსულობები (ვალის აღების გამოკლებით) ჯამში </w:t>
      </w:r>
      <w:r w:rsidR="0057625A">
        <w:rPr>
          <w:rFonts w:ascii="Sylfaen" w:hAnsi="Sylfaen"/>
          <w:sz w:val="22"/>
          <w:szCs w:val="22"/>
          <w:lang w:val="ka-GE"/>
        </w:rPr>
        <w:t>გა</w:t>
      </w:r>
      <w:r w:rsidRPr="006E272A">
        <w:rPr>
          <w:rFonts w:ascii="Sylfaen" w:hAnsi="Sylfaen"/>
          <w:sz w:val="22"/>
          <w:szCs w:val="22"/>
          <w:lang w:val="ka-GE"/>
        </w:rPr>
        <w:t>იზ</w:t>
      </w:r>
      <w:r w:rsidR="0057625A">
        <w:rPr>
          <w:rFonts w:ascii="Sylfaen" w:hAnsi="Sylfaen"/>
          <w:sz w:val="22"/>
          <w:szCs w:val="22"/>
          <w:lang w:val="ka-GE"/>
        </w:rPr>
        <w:t>ა</w:t>
      </w:r>
      <w:r w:rsidRPr="006E272A">
        <w:rPr>
          <w:rFonts w:ascii="Sylfaen" w:hAnsi="Sylfaen"/>
          <w:sz w:val="22"/>
          <w:szCs w:val="22"/>
          <w:lang w:val="ka-GE"/>
        </w:rPr>
        <w:t>რდა 1 467,0 მლნ ლარით, ხოლო ჯამური შემოსულობები 1 312,1 მლნ ლარით და შეადგენს 20 363 მილიონ ლარს.</w:t>
      </w:r>
    </w:p>
    <w:p w:rsidR="00EA6024" w:rsidRDefault="00EA6024" w:rsidP="008B2021">
      <w:pPr>
        <w:rPr>
          <w:highlight w:val="yellow"/>
          <w:lang w:val="pt-BR"/>
        </w:rPr>
      </w:pPr>
    </w:p>
    <w:p w:rsidR="004A0A81" w:rsidRDefault="004A0A81" w:rsidP="004A0A81">
      <w:pPr>
        <w:pStyle w:val="Heading1"/>
        <w:jc w:val="center"/>
        <w:rPr>
          <w:rFonts w:ascii="Sylfaen" w:hAnsi="Sylfaen" w:cs="Sylfaen"/>
          <w:b/>
          <w:noProof/>
          <w:color w:val="auto"/>
          <w:sz w:val="24"/>
          <w:lang w:val="pt-BR"/>
        </w:rPr>
      </w:pPr>
      <w:r w:rsidRPr="004A0A81">
        <w:rPr>
          <w:rFonts w:ascii="Sylfaen" w:hAnsi="Sylfaen"/>
          <w:b/>
          <w:noProof/>
          <w:color w:val="auto"/>
          <w:sz w:val="24"/>
          <w:lang w:val="pt-BR"/>
        </w:rPr>
        <w:t>20</w:t>
      </w:r>
      <w:r w:rsidRPr="004A0A81">
        <w:rPr>
          <w:rFonts w:ascii="Sylfaen" w:hAnsi="Sylfaen"/>
          <w:b/>
          <w:noProof/>
          <w:color w:val="auto"/>
          <w:sz w:val="24"/>
          <w:lang w:val="ka-GE"/>
        </w:rPr>
        <w:t>21</w:t>
      </w:r>
      <w:r w:rsidRPr="004A0A81">
        <w:rPr>
          <w:rFonts w:ascii="Sylfaen" w:hAnsi="Sylfaen"/>
          <w:b/>
          <w:noProof/>
          <w:color w:val="auto"/>
          <w:sz w:val="24"/>
          <w:lang w:val="pt-BR"/>
        </w:rPr>
        <w:t xml:space="preserve"> </w:t>
      </w:r>
      <w:r w:rsidRPr="004A0A81">
        <w:rPr>
          <w:rFonts w:ascii="Sylfaen" w:hAnsi="Sylfaen" w:cs="Sylfaen"/>
          <w:b/>
          <w:noProof/>
          <w:color w:val="auto"/>
          <w:sz w:val="24"/>
          <w:lang w:val="pt-BR"/>
        </w:rPr>
        <w:t>წლის</w:t>
      </w:r>
      <w:r w:rsidRPr="004A0A81">
        <w:rPr>
          <w:rFonts w:ascii="Sylfaen" w:hAnsi="Sylfaen"/>
          <w:b/>
          <w:noProof/>
          <w:color w:val="auto"/>
          <w:sz w:val="24"/>
          <w:lang w:val="pt-BR"/>
        </w:rPr>
        <w:t xml:space="preserve"> </w:t>
      </w:r>
      <w:r w:rsidRPr="004A0A81">
        <w:rPr>
          <w:rFonts w:ascii="Sylfaen" w:hAnsi="Sylfaen" w:cs="Sylfaen"/>
          <w:b/>
          <w:noProof/>
          <w:color w:val="auto"/>
          <w:sz w:val="24"/>
          <w:lang w:val="pt-BR"/>
        </w:rPr>
        <w:t>საქართველოს</w:t>
      </w:r>
      <w:r w:rsidRPr="004A0A81">
        <w:rPr>
          <w:rFonts w:ascii="Sylfaen" w:hAnsi="Sylfaen"/>
          <w:b/>
          <w:noProof/>
          <w:color w:val="auto"/>
          <w:sz w:val="24"/>
          <w:lang w:val="pt-BR"/>
        </w:rPr>
        <w:t xml:space="preserve"> </w:t>
      </w:r>
      <w:r w:rsidRPr="004A0A81">
        <w:rPr>
          <w:rFonts w:ascii="Sylfaen" w:hAnsi="Sylfaen" w:cs="Sylfaen"/>
          <w:b/>
          <w:noProof/>
          <w:color w:val="auto"/>
          <w:sz w:val="24"/>
          <w:lang w:val="ka-GE"/>
        </w:rPr>
        <w:t>ნაერთი</w:t>
      </w:r>
      <w:r w:rsidRPr="004A0A81">
        <w:rPr>
          <w:rFonts w:ascii="Sylfaen" w:hAnsi="Sylfaen"/>
          <w:b/>
          <w:noProof/>
          <w:color w:val="auto"/>
          <w:sz w:val="24"/>
          <w:lang w:val="ka-GE"/>
        </w:rPr>
        <w:t xml:space="preserve"> </w:t>
      </w:r>
      <w:r w:rsidRPr="004A0A81">
        <w:rPr>
          <w:rFonts w:ascii="Sylfaen" w:hAnsi="Sylfaen" w:cs="Sylfaen"/>
          <w:b/>
          <w:noProof/>
          <w:color w:val="auto"/>
          <w:sz w:val="24"/>
          <w:lang w:val="pt-BR"/>
        </w:rPr>
        <w:t>ბიუჯეტის</w:t>
      </w:r>
      <w:r w:rsidRPr="004A0A81">
        <w:rPr>
          <w:rFonts w:ascii="Sylfaen" w:hAnsi="Sylfaen"/>
          <w:b/>
          <w:noProof/>
          <w:color w:val="auto"/>
          <w:sz w:val="24"/>
          <w:lang w:val="pt-BR"/>
        </w:rPr>
        <w:t xml:space="preserve"> </w:t>
      </w:r>
      <w:r w:rsidRPr="004A0A81">
        <w:rPr>
          <w:rFonts w:ascii="Sylfaen" w:hAnsi="Sylfaen" w:cs="Sylfaen"/>
          <w:b/>
          <w:noProof/>
          <w:color w:val="auto"/>
          <w:sz w:val="24"/>
          <w:lang w:val="ka-GE"/>
        </w:rPr>
        <w:t>საპროგნოზო</w:t>
      </w:r>
      <w:r w:rsidRPr="004A0A81">
        <w:rPr>
          <w:rFonts w:ascii="Sylfaen" w:hAnsi="Sylfaen"/>
          <w:b/>
          <w:noProof/>
          <w:color w:val="auto"/>
          <w:sz w:val="24"/>
          <w:lang w:val="ka-GE"/>
        </w:rPr>
        <w:t xml:space="preserve"> </w:t>
      </w:r>
      <w:r w:rsidRPr="004A0A81">
        <w:rPr>
          <w:rFonts w:ascii="Sylfaen" w:hAnsi="Sylfaen" w:cs="Sylfaen"/>
          <w:b/>
          <w:noProof/>
          <w:color w:val="auto"/>
          <w:sz w:val="24"/>
          <w:lang w:val="pt-BR"/>
        </w:rPr>
        <w:t>მაჩვენებლები</w:t>
      </w:r>
    </w:p>
    <w:p w:rsidR="00EA6024" w:rsidRDefault="00EA6024" w:rsidP="00EA6024">
      <w:pPr>
        <w:rPr>
          <w:lang w:val="pt-BR"/>
        </w:rPr>
      </w:pPr>
    </w:p>
    <w:p w:rsidR="0024147D" w:rsidRPr="00AC3705" w:rsidRDefault="0024147D" w:rsidP="008B2021">
      <w:pPr>
        <w:ind w:right="407" w:firstLine="720"/>
        <w:jc w:val="right"/>
        <w:rPr>
          <w:rFonts w:ascii="Sylfaen" w:hAnsi="Sylfaen"/>
          <w:b/>
          <w:bCs/>
          <w:i/>
          <w:color w:val="000000"/>
          <w:sz w:val="14"/>
          <w:szCs w:val="14"/>
          <w:lang w:val="en-US"/>
        </w:rPr>
      </w:pPr>
      <w:r w:rsidRPr="00AC3705">
        <w:rPr>
          <w:rFonts w:ascii="Sylfaen" w:hAnsi="Sylfaen"/>
          <w:b/>
          <w:bCs/>
          <w:i/>
          <w:color w:val="000000"/>
          <w:sz w:val="14"/>
          <w:szCs w:val="14"/>
          <w:lang w:val="en-US"/>
        </w:rPr>
        <w:t>მლნ ლარი</w:t>
      </w:r>
    </w:p>
    <w:p w:rsidR="00AC3705" w:rsidRPr="00AC3705" w:rsidRDefault="00AC3705" w:rsidP="008B2021">
      <w:pPr>
        <w:ind w:right="407" w:firstLine="720"/>
        <w:jc w:val="right"/>
        <w:rPr>
          <w:rFonts w:ascii="Sylfaen" w:hAnsi="Sylfaen"/>
          <w:b/>
          <w:bCs/>
          <w:i/>
          <w:color w:val="000000"/>
          <w:sz w:val="14"/>
          <w:szCs w:val="14"/>
          <w:lang w:val="en-US"/>
        </w:rPr>
      </w:pPr>
    </w:p>
    <w:tbl>
      <w:tblPr>
        <w:tblW w:w="521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51"/>
        <w:gridCol w:w="847"/>
        <w:gridCol w:w="851"/>
        <w:gridCol w:w="993"/>
        <w:gridCol w:w="851"/>
        <w:gridCol w:w="1273"/>
        <w:gridCol w:w="853"/>
        <w:gridCol w:w="849"/>
        <w:gridCol w:w="851"/>
        <w:gridCol w:w="1134"/>
      </w:tblGrid>
      <w:tr w:rsidR="0057625A" w:rsidRPr="00D76D17" w:rsidTr="00D76D17">
        <w:trPr>
          <w:trHeight w:val="113"/>
          <w:tblHeader/>
        </w:trPr>
        <w:tc>
          <w:tcPr>
            <w:tcW w:w="1154" w:type="pct"/>
            <w:vMerge w:val="restart"/>
            <w:shd w:val="clear" w:color="auto" w:fill="auto"/>
            <w:noWrap/>
            <w:vAlign w:val="center"/>
            <w:hideMark/>
          </w:tcPr>
          <w:p w:rsidR="0057625A" w:rsidRPr="00D76D17" w:rsidRDefault="0057625A" w:rsidP="00AC3705">
            <w:pPr>
              <w:rPr>
                <w:sz w:val="16"/>
                <w:szCs w:val="16"/>
                <w:lang w:val="en-US"/>
              </w:rPr>
            </w:pPr>
          </w:p>
        </w:tc>
        <w:tc>
          <w:tcPr>
            <w:tcW w:w="383" w:type="pct"/>
            <w:shd w:val="clear" w:color="auto" w:fill="auto"/>
            <w:noWrap/>
            <w:vAlign w:val="center"/>
            <w:hideMark/>
          </w:tcPr>
          <w:p w:rsidR="0057625A" w:rsidRPr="00D76D17" w:rsidRDefault="0057625A" w:rsidP="0057625A">
            <w:pPr>
              <w:jc w:val="center"/>
              <w:rPr>
                <w:rFonts w:ascii="Arial" w:hAnsi="Arial" w:cs="Arial"/>
                <w:sz w:val="16"/>
                <w:szCs w:val="16"/>
                <w:lang w:val="en-US"/>
              </w:rPr>
            </w:pPr>
            <w:r w:rsidRPr="00D76D17">
              <w:rPr>
                <w:rFonts w:ascii="Arial" w:hAnsi="Arial" w:cs="Arial"/>
                <w:sz w:val="16"/>
                <w:szCs w:val="16"/>
                <w:lang w:val="en-US"/>
              </w:rPr>
              <w:t>2018</w:t>
            </w:r>
          </w:p>
        </w:tc>
        <w:tc>
          <w:tcPr>
            <w:tcW w:w="385" w:type="pct"/>
            <w:shd w:val="clear" w:color="auto" w:fill="auto"/>
            <w:noWrap/>
            <w:vAlign w:val="center"/>
            <w:hideMark/>
          </w:tcPr>
          <w:p w:rsidR="0057625A" w:rsidRPr="00D76D17" w:rsidRDefault="0057625A" w:rsidP="0057625A">
            <w:pPr>
              <w:jc w:val="center"/>
              <w:rPr>
                <w:rFonts w:ascii="Arial" w:hAnsi="Arial" w:cs="Arial"/>
                <w:sz w:val="16"/>
                <w:szCs w:val="16"/>
                <w:lang w:val="en-US"/>
              </w:rPr>
            </w:pPr>
            <w:r w:rsidRPr="00D76D17">
              <w:rPr>
                <w:rFonts w:ascii="Arial" w:hAnsi="Arial" w:cs="Arial"/>
                <w:sz w:val="16"/>
                <w:szCs w:val="16"/>
                <w:lang w:val="en-US"/>
              </w:rPr>
              <w:t>2019</w:t>
            </w:r>
          </w:p>
        </w:tc>
        <w:tc>
          <w:tcPr>
            <w:tcW w:w="449" w:type="pct"/>
            <w:shd w:val="clear" w:color="auto" w:fill="auto"/>
            <w:noWrap/>
            <w:vAlign w:val="center"/>
            <w:hideMark/>
          </w:tcPr>
          <w:p w:rsidR="0057625A" w:rsidRPr="00D76D17" w:rsidRDefault="0057625A" w:rsidP="0057625A">
            <w:pPr>
              <w:jc w:val="center"/>
              <w:rPr>
                <w:rFonts w:ascii="Arial" w:hAnsi="Arial" w:cs="Arial"/>
                <w:sz w:val="16"/>
                <w:szCs w:val="16"/>
                <w:lang w:val="en-US"/>
              </w:rPr>
            </w:pPr>
            <w:r w:rsidRPr="00D76D17">
              <w:rPr>
                <w:rFonts w:ascii="Arial" w:hAnsi="Arial" w:cs="Arial"/>
                <w:sz w:val="16"/>
                <w:szCs w:val="16"/>
                <w:lang w:val="en-US"/>
              </w:rPr>
              <w:t>2020</w:t>
            </w:r>
          </w:p>
        </w:tc>
        <w:tc>
          <w:tcPr>
            <w:tcW w:w="385" w:type="pct"/>
            <w:vAlign w:val="center"/>
          </w:tcPr>
          <w:p w:rsidR="0057625A" w:rsidRPr="00D76D17" w:rsidRDefault="0057625A" w:rsidP="0057625A">
            <w:pPr>
              <w:jc w:val="center"/>
              <w:rPr>
                <w:rFonts w:ascii="Arial" w:hAnsi="Arial" w:cs="Arial"/>
                <w:sz w:val="16"/>
                <w:szCs w:val="16"/>
                <w:lang w:val="en-US"/>
              </w:rPr>
            </w:pPr>
            <w:r w:rsidRPr="00D76D17">
              <w:rPr>
                <w:rFonts w:ascii="Arial" w:hAnsi="Arial" w:cs="Arial"/>
                <w:sz w:val="16"/>
                <w:szCs w:val="16"/>
                <w:lang w:val="en-US"/>
              </w:rPr>
              <w:t>2021</w:t>
            </w:r>
          </w:p>
        </w:tc>
        <w:tc>
          <w:tcPr>
            <w:tcW w:w="576" w:type="pct"/>
            <w:shd w:val="clear" w:color="auto" w:fill="auto"/>
            <w:noWrap/>
            <w:vAlign w:val="center"/>
            <w:hideMark/>
          </w:tcPr>
          <w:p w:rsidR="0057625A" w:rsidRPr="00D76D17" w:rsidRDefault="0057625A" w:rsidP="0057625A">
            <w:pPr>
              <w:jc w:val="center"/>
              <w:rPr>
                <w:rFonts w:asciiTheme="minorHAnsi" w:hAnsiTheme="minorHAnsi" w:cs="Arial"/>
                <w:sz w:val="16"/>
                <w:szCs w:val="16"/>
                <w:lang w:val="ka-GE"/>
              </w:rPr>
            </w:pPr>
            <w:r w:rsidRPr="00D76D17">
              <w:rPr>
                <w:rFonts w:ascii="Arial" w:hAnsi="Arial" w:cs="Arial"/>
                <w:sz w:val="16"/>
                <w:szCs w:val="16"/>
                <w:lang w:val="en-US"/>
              </w:rPr>
              <w:t>2021</w:t>
            </w:r>
            <w:r w:rsidRPr="00D76D17">
              <w:rPr>
                <w:rFonts w:asciiTheme="minorHAnsi" w:hAnsiTheme="minorHAnsi" w:cs="Arial"/>
                <w:sz w:val="16"/>
                <w:szCs w:val="16"/>
                <w:lang w:val="ka-GE"/>
              </w:rPr>
              <w:t xml:space="preserve"> </w:t>
            </w:r>
          </w:p>
          <w:p w:rsidR="0057625A" w:rsidRPr="00D76D17" w:rsidRDefault="0057625A" w:rsidP="0057625A">
            <w:pPr>
              <w:jc w:val="center"/>
              <w:rPr>
                <w:rFonts w:asciiTheme="minorHAnsi" w:hAnsiTheme="minorHAnsi" w:cs="Arial"/>
                <w:sz w:val="16"/>
                <w:szCs w:val="16"/>
                <w:lang w:val="ka-GE"/>
              </w:rPr>
            </w:pPr>
            <w:r w:rsidRPr="00D76D17">
              <w:rPr>
                <w:rFonts w:asciiTheme="minorHAnsi" w:hAnsiTheme="minorHAnsi" w:cs="Arial"/>
                <w:sz w:val="16"/>
                <w:szCs w:val="16"/>
                <w:lang w:val="ka-GE"/>
              </w:rPr>
              <w:t>განახლებული</w:t>
            </w:r>
          </w:p>
        </w:tc>
        <w:tc>
          <w:tcPr>
            <w:tcW w:w="386" w:type="pct"/>
            <w:shd w:val="clear" w:color="auto" w:fill="auto"/>
            <w:noWrap/>
            <w:vAlign w:val="center"/>
            <w:hideMark/>
          </w:tcPr>
          <w:p w:rsidR="0057625A" w:rsidRPr="00D76D17" w:rsidRDefault="0057625A" w:rsidP="0057625A">
            <w:pPr>
              <w:jc w:val="center"/>
              <w:rPr>
                <w:rFonts w:ascii="Arial" w:hAnsi="Arial" w:cs="Arial"/>
                <w:sz w:val="16"/>
                <w:szCs w:val="16"/>
                <w:lang w:val="en-US"/>
              </w:rPr>
            </w:pPr>
            <w:r w:rsidRPr="00D76D17">
              <w:rPr>
                <w:rFonts w:ascii="Arial" w:hAnsi="Arial" w:cs="Arial"/>
                <w:sz w:val="16"/>
                <w:szCs w:val="16"/>
                <w:lang w:val="en-US"/>
              </w:rPr>
              <w:t>2022</w:t>
            </w:r>
          </w:p>
        </w:tc>
        <w:tc>
          <w:tcPr>
            <w:tcW w:w="384" w:type="pct"/>
            <w:shd w:val="clear" w:color="auto" w:fill="auto"/>
            <w:noWrap/>
            <w:vAlign w:val="center"/>
            <w:hideMark/>
          </w:tcPr>
          <w:p w:rsidR="0057625A" w:rsidRPr="00D76D17" w:rsidRDefault="0057625A" w:rsidP="0057625A">
            <w:pPr>
              <w:jc w:val="center"/>
              <w:rPr>
                <w:rFonts w:ascii="Arial" w:hAnsi="Arial" w:cs="Arial"/>
                <w:sz w:val="16"/>
                <w:szCs w:val="16"/>
                <w:lang w:val="en-US"/>
              </w:rPr>
            </w:pPr>
            <w:r w:rsidRPr="00D76D17">
              <w:rPr>
                <w:rFonts w:ascii="Arial" w:hAnsi="Arial" w:cs="Arial"/>
                <w:sz w:val="16"/>
                <w:szCs w:val="16"/>
                <w:lang w:val="en-US"/>
              </w:rPr>
              <w:t>2023</w:t>
            </w:r>
          </w:p>
        </w:tc>
        <w:tc>
          <w:tcPr>
            <w:tcW w:w="385" w:type="pct"/>
            <w:shd w:val="clear" w:color="auto" w:fill="auto"/>
            <w:noWrap/>
            <w:vAlign w:val="center"/>
            <w:hideMark/>
          </w:tcPr>
          <w:p w:rsidR="0057625A" w:rsidRPr="00D76D17" w:rsidRDefault="0057625A" w:rsidP="0057625A">
            <w:pPr>
              <w:jc w:val="center"/>
              <w:rPr>
                <w:rFonts w:ascii="Arial" w:hAnsi="Arial" w:cs="Arial"/>
                <w:sz w:val="16"/>
                <w:szCs w:val="16"/>
                <w:lang w:val="en-US"/>
              </w:rPr>
            </w:pPr>
            <w:r w:rsidRPr="00D76D17">
              <w:rPr>
                <w:rFonts w:ascii="Arial" w:hAnsi="Arial" w:cs="Arial"/>
                <w:sz w:val="16"/>
                <w:szCs w:val="16"/>
                <w:lang w:val="en-US"/>
              </w:rPr>
              <w:t>2024</w:t>
            </w:r>
          </w:p>
        </w:tc>
        <w:tc>
          <w:tcPr>
            <w:tcW w:w="513" w:type="pct"/>
            <w:shd w:val="clear" w:color="auto" w:fill="auto"/>
            <w:noWrap/>
            <w:vAlign w:val="center"/>
            <w:hideMark/>
          </w:tcPr>
          <w:p w:rsidR="0057625A" w:rsidRPr="00D76D17" w:rsidRDefault="0057625A" w:rsidP="0057625A">
            <w:pPr>
              <w:jc w:val="center"/>
              <w:rPr>
                <w:rFonts w:ascii="Arial" w:hAnsi="Arial" w:cs="Arial"/>
                <w:sz w:val="16"/>
                <w:szCs w:val="16"/>
                <w:lang w:val="en-US"/>
              </w:rPr>
            </w:pPr>
            <w:r w:rsidRPr="00D76D17">
              <w:rPr>
                <w:rFonts w:ascii="Arial" w:hAnsi="Arial" w:cs="Arial"/>
                <w:sz w:val="16"/>
                <w:szCs w:val="16"/>
                <w:lang w:val="en-US"/>
              </w:rPr>
              <w:t>2025</w:t>
            </w:r>
          </w:p>
        </w:tc>
      </w:tr>
      <w:tr w:rsidR="0057625A" w:rsidRPr="00D76D17" w:rsidTr="00D76D17">
        <w:trPr>
          <w:trHeight w:val="113"/>
          <w:tblHeader/>
        </w:trPr>
        <w:tc>
          <w:tcPr>
            <w:tcW w:w="1154" w:type="pct"/>
            <w:vMerge/>
            <w:shd w:val="clear" w:color="auto" w:fill="auto"/>
            <w:noWrap/>
            <w:vAlign w:val="center"/>
            <w:hideMark/>
          </w:tcPr>
          <w:p w:rsidR="0057625A" w:rsidRPr="00D76D17" w:rsidRDefault="0057625A" w:rsidP="00AC3705">
            <w:pPr>
              <w:jc w:val="right"/>
              <w:rPr>
                <w:rFonts w:ascii="Arial" w:hAnsi="Arial" w:cs="Arial"/>
                <w:sz w:val="16"/>
                <w:szCs w:val="16"/>
                <w:lang w:val="en-US"/>
              </w:rPr>
            </w:pPr>
          </w:p>
        </w:tc>
        <w:tc>
          <w:tcPr>
            <w:tcW w:w="383" w:type="pct"/>
            <w:shd w:val="clear" w:color="auto" w:fill="auto"/>
            <w:noWrap/>
            <w:vAlign w:val="center"/>
            <w:hideMark/>
          </w:tcPr>
          <w:p w:rsidR="0057625A" w:rsidRPr="00D76D17" w:rsidRDefault="0057625A" w:rsidP="00AC3705">
            <w:pPr>
              <w:jc w:val="right"/>
              <w:rPr>
                <w:rFonts w:ascii="Arial" w:hAnsi="Arial" w:cs="Arial"/>
                <w:sz w:val="16"/>
                <w:szCs w:val="16"/>
                <w:lang w:val="en-US"/>
              </w:rPr>
            </w:pPr>
            <w:r w:rsidRPr="00D76D17">
              <w:rPr>
                <w:rFonts w:ascii="Sylfaen" w:hAnsi="Sylfaen" w:cs="Sylfaen"/>
                <w:sz w:val="16"/>
                <w:szCs w:val="16"/>
                <w:lang w:val="en-US"/>
              </w:rPr>
              <w:t>ფაქტ</w:t>
            </w:r>
            <w:r w:rsidRPr="00D76D17">
              <w:rPr>
                <w:rFonts w:ascii="Arial" w:hAnsi="Arial" w:cs="Arial"/>
                <w:sz w:val="16"/>
                <w:szCs w:val="16"/>
                <w:lang w:val="en-US"/>
              </w:rPr>
              <w:t>.</w:t>
            </w:r>
          </w:p>
        </w:tc>
        <w:tc>
          <w:tcPr>
            <w:tcW w:w="385" w:type="pct"/>
            <w:shd w:val="clear" w:color="auto" w:fill="auto"/>
            <w:noWrap/>
            <w:vAlign w:val="center"/>
            <w:hideMark/>
          </w:tcPr>
          <w:p w:rsidR="0057625A" w:rsidRPr="00D76D17" w:rsidRDefault="0057625A" w:rsidP="00AC3705">
            <w:pPr>
              <w:jc w:val="right"/>
              <w:rPr>
                <w:rFonts w:ascii="Arial" w:hAnsi="Arial" w:cs="Arial"/>
                <w:sz w:val="16"/>
                <w:szCs w:val="16"/>
                <w:lang w:val="en-US"/>
              </w:rPr>
            </w:pPr>
            <w:r w:rsidRPr="00D76D17">
              <w:rPr>
                <w:rFonts w:ascii="Sylfaen" w:hAnsi="Sylfaen" w:cs="Sylfaen"/>
                <w:sz w:val="16"/>
                <w:szCs w:val="16"/>
                <w:lang w:val="en-US"/>
              </w:rPr>
              <w:t>ფაქტ</w:t>
            </w:r>
            <w:r w:rsidRPr="00D76D17">
              <w:rPr>
                <w:rFonts w:ascii="Arial" w:hAnsi="Arial" w:cs="Arial"/>
                <w:sz w:val="16"/>
                <w:szCs w:val="16"/>
                <w:lang w:val="en-US"/>
              </w:rPr>
              <w:t>.</w:t>
            </w:r>
          </w:p>
        </w:tc>
        <w:tc>
          <w:tcPr>
            <w:tcW w:w="449" w:type="pct"/>
            <w:shd w:val="clear" w:color="auto" w:fill="auto"/>
            <w:noWrap/>
            <w:vAlign w:val="center"/>
            <w:hideMark/>
          </w:tcPr>
          <w:p w:rsidR="0057625A" w:rsidRPr="00D76D17" w:rsidRDefault="0057625A" w:rsidP="00AC3705">
            <w:pPr>
              <w:jc w:val="right"/>
              <w:rPr>
                <w:rFonts w:ascii="Arial" w:hAnsi="Arial" w:cs="Arial"/>
                <w:sz w:val="16"/>
                <w:szCs w:val="16"/>
                <w:lang w:val="en-US"/>
              </w:rPr>
            </w:pPr>
            <w:r w:rsidRPr="00D76D17">
              <w:rPr>
                <w:rFonts w:ascii="Sylfaen" w:hAnsi="Sylfaen" w:cs="Sylfaen"/>
                <w:sz w:val="16"/>
                <w:szCs w:val="16"/>
                <w:lang w:val="en-US"/>
              </w:rPr>
              <w:t>ფაქტ</w:t>
            </w:r>
            <w:r w:rsidRPr="00D76D17">
              <w:rPr>
                <w:rFonts w:ascii="Arial" w:hAnsi="Arial" w:cs="Arial"/>
                <w:sz w:val="16"/>
                <w:szCs w:val="16"/>
                <w:lang w:val="en-US"/>
              </w:rPr>
              <w:t>.</w:t>
            </w:r>
          </w:p>
        </w:tc>
        <w:tc>
          <w:tcPr>
            <w:tcW w:w="385" w:type="pct"/>
            <w:vAlign w:val="center"/>
          </w:tcPr>
          <w:p w:rsidR="0057625A" w:rsidRPr="00D76D17" w:rsidRDefault="0057625A" w:rsidP="0057625A">
            <w:pPr>
              <w:jc w:val="center"/>
              <w:rPr>
                <w:rFonts w:ascii="Sylfaen" w:hAnsi="Sylfaen" w:cs="Sylfaen"/>
                <w:sz w:val="16"/>
                <w:szCs w:val="16"/>
                <w:lang w:val="ka-GE"/>
              </w:rPr>
            </w:pPr>
            <w:r w:rsidRPr="00D76D17">
              <w:rPr>
                <w:rFonts w:ascii="Sylfaen" w:hAnsi="Sylfaen" w:cs="Sylfaen"/>
                <w:sz w:val="16"/>
                <w:szCs w:val="16"/>
                <w:lang w:val="en-US"/>
              </w:rPr>
              <w:t>მოსალ</w:t>
            </w:r>
            <w:r w:rsidRPr="00D76D17">
              <w:rPr>
                <w:rFonts w:ascii="Sylfaen" w:hAnsi="Sylfaen" w:cs="Sylfaen"/>
                <w:sz w:val="16"/>
                <w:szCs w:val="16"/>
                <w:lang w:val="ka-GE"/>
              </w:rPr>
              <w:t>.</w:t>
            </w:r>
          </w:p>
        </w:tc>
        <w:tc>
          <w:tcPr>
            <w:tcW w:w="576" w:type="pct"/>
            <w:shd w:val="clear" w:color="auto" w:fill="auto"/>
            <w:noWrap/>
            <w:vAlign w:val="center"/>
            <w:hideMark/>
          </w:tcPr>
          <w:p w:rsidR="0057625A" w:rsidRPr="00D76D17" w:rsidRDefault="0057625A" w:rsidP="0057625A">
            <w:pPr>
              <w:jc w:val="center"/>
              <w:rPr>
                <w:rFonts w:ascii="Arial" w:hAnsi="Arial" w:cs="Arial"/>
                <w:sz w:val="16"/>
                <w:szCs w:val="16"/>
                <w:lang w:val="en-US"/>
              </w:rPr>
            </w:pPr>
            <w:r w:rsidRPr="00D76D17">
              <w:rPr>
                <w:rFonts w:ascii="Sylfaen" w:hAnsi="Sylfaen" w:cs="Sylfaen"/>
                <w:sz w:val="16"/>
                <w:szCs w:val="16"/>
                <w:lang w:val="en-US"/>
              </w:rPr>
              <w:t>მოსალ</w:t>
            </w:r>
          </w:p>
        </w:tc>
        <w:tc>
          <w:tcPr>
            <w:tcW w:w="386" w:type="pct"/>
            <w:shd w:val="clear" w:color="auto" w:fill="auto"/>
            <w:noWrap/>
            <w:vAlign w:val="center"/>
            <w:hideMark/>
          </w:tcPr>
          <w:p w:rsidR="0057625A" w:rsidRPr="00D76D17" w:rsidRDefault="0057625A" w:rsidP="00AC3705">
            <w:pPr>
              <w:jc w:val="right"/>
              <w:rPr>
                <w:rFonts w:ascii="Arial" w:hAnsi="Arial" w:cs="Arial"/>
                <w:sz w:val="16"/>
                <w:szCs w:val="16"/>
                <w:lang w:val="en-US"/>
              </w:rPr>
            </w:pPr>
            <w:r w:rsidRPr="00D76D17">
              <w:rPr>
                <w:rFonts w:ascii="Sylfaen" w:hAnsi="Sylfaen" w:cs="Sylfaen"/>
                <w:sz w:val="16"/>
                <w:szCs w:val="16"/>
                <w:lang w:val="en-US"/>
              </w:rPr>
              <w:t>პროგნ</w:t>
            </w:r>
            <w:r w:rsidRPr="00D76D17">
              <w:rPr>
                <w:rFonts w:ascii="Arial" w:hAnsi="Arial" w:cs="Arial"/>
                <w:sz w:val="16"/>
                <w:szCs w:val="16"/>
                <w:lang w:val="en-US"/>
              </w:rPr>
              <w:t>.</w:t>
            </w:r>
          </w:p>
        </w:tc>
        <w:tc>
          <w:tcPr>
            <w:tcW w:w="384" w:type="pct"/>
            <w:shd w:val="clear" w:color="auto" w:fill="auto"/>
            <w:noWrap/>
            <w:vAlign w:val="center"/>
            <w:hideMark/>
          </w:tcPr>
          <w:p w:rsidR="0057625A" w:rsidRPr="00D76D17" w:rsidRDefault="0057625A" w:rsidP="00AC3705">
            <w:pPr>
              <w:jc w:val="right"/>
              <w:rPr>
                <w:rFonts w:ascii="Arial" w:hAnsi="Arial" w:cs="Arial"/>
                <w:sz w:val="16"/>
                <w:szCs w:val="16"/>
                <w:lang w:val="en-US"/>
              </w:rPr>
            </w:pPr>
            <w:r w:rsidRPr="00D76D17">
              <w:rPr>
                <w:rFonts w:ascii="Sylfaen" w:hAnsi="Sylfaen" w:cs="Sylfaen"/>
                <w:sz w:val="16"/>
                <w:szCs w:val="16"/>
                <w:lang w:val="en-US"/>
              </w:rPr>
              <w:t>პროგნ</w:t>
            </w:r>
            <w:r w:rsidRPr="00D76D17">
              <w:rPr>
                <w:rFonts w:ascii="Arial" w:hAnsi="Arial" w:cs="Arial"/>
                <w:sz w:val="16"/>
                <w:szCs w:val="16"/>
                <w:lang w:val="en-US"/>
              </w:rPr>
              <w:t>.</w:t>
            </w:r>
          </w:p>
        </w:tc>
        <w:tc>
          <w:tcPr>
            <w:tcW w:w="385" w:type="pct"/>
            <w:shd w:val="clear" w:color="auto" w:fill="auto"/>
            <w:noWrap/>
            <w:vAlign w:val="center"/>
            <w:hideMark/>
          </w:tcPr>
          <w:p w:rsidR="0057625A" w:rsidRPr="00D76D17" w:rsidRDefault="0057625A" w:rsidP="00AC3705">
            <w:pPr>
              <w:jc w:val="right"/>
              <w:rPr>
                <w:rFonts w:ascii="Arial" w:hAnsi="Arial" w:cs="Arial"/>
                <w:sz w:val="16"/>
                <w:szCs w:val="16"/>
                <w:lang w:val="en-US"/>
              </w:rPr>
            </w:pPr>
            <w:r w:rsidRPr="00D76D17">
              <w:rPr>
                <w:rFonts w:ascii="Sylfaen" w:hAnsi="Sylfaen" w:cs="Sylfaen"/>
                <w:sz w:val="16"/>
                <w:szCs w:val="16"/>
                <w:lang w:val="en-US"/>
              </w:rPr>
              <w:t>პროგნ</w:t>
            </w:r>
            <w:r w:rsidRPr="00D76D17">
              <w:rPr>
                <w:rFonts w:ascii="Arial" w:hAnsi="Arial" w:cs="Arial"/>
                <w:sz w:val="16"/>
                <w:szCs w:val="16"/>
                <w:lang w:val="en-US"/>
              </w:rPr>
              <w:t>.</w:t>
            </w:r>
          </w:p>
        </w:tc>
        <w:tc>
          <w:tcPr>
            <w:tcW w:w="513" w:type="pct"/>
            <w:shd w:val="clear" w:color="auto" w:fill="auto"/>
            <w:noWrap/>
            <w:vAlign w:val="center"/>
            <w:hideMark/>
          </w:tcPr>
          <w:p w:rsidR="0057625A" w:rsidRPr="00D76D17" w:rsidRDefault="0057625A" w:rsidP="00AC3705">
            <w:pPr>
              <w:jc w:val="right"/>
              <w:rPr>
                <w:rFonts w:ascii="Arial" w:hAnsi="Arial" w:cs="Arial"/>
                <w:sz w:val="16"/>
                <w:szCs w:val="16"/>
                <w:lang w:val="en-US"/>
              </w:rPr>
            </w:pPr>
            <w:r w:rsidRPr="00D76D17">
              <w:rPr>
                <w:rFonts w:ascii="Sylfaen" w:hAnsi="Sylfaen" w:cs="Sylfaen"/>
                <w:sz w:val="16"/>
                <w:szCs w:val="16"/>
                <w:lang w:val="en-US"/>
              </w:rPr>
              <w:t>პროგნ</w:t>
            </w:r>
            <w:r w:rsidRPr="00D76D17">
              <w:rPr>
                <w:rFonts w:ascii="Arial" w:hAnsi="Arial" w:cs="Arial"/>
                <w:sz w:val="16"/>
                <w:szCs w:val="16"/>
                <w:lang w:val="en-US"/>
              </w:rPr>
              <w:t>.</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rPr>
                <w:rFonts w:ascii="Arial" w:hAnsi="Arial" w:cs="Arial"/>
                <w:sz w:val="16"/>
                <w:szCs w:val="16"/>
                <w:lang w:val="en-US"/>
              </w:rPr>
            </w:pPr>
            <w:r w:rsidRPr="00D76D17">
              <w:rPr>
                <w:rFonts w:ascii="Sylfaen" w:hAnsi="Sylfaen" w:cs="Sylfaen"/>
                <w:sz w:val="16"/>
                <w:szCs w:val="16"/>
                <w:lang w:val="en-US"/>
              </w:rPr>
              <w:t>შემოსავლები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11,822.2</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12,907.3</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12,407.0</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13,402.0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14,579.0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16,490.0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18,052.0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19,530.0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21,114.0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გადასახადები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10,506.3</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11,417.8</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10,964.4</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12,045.0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12,922.0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14,931.0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16,484.0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17,882.0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19,446.0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200" w:firstLine="320"/>
              <w:rPr>
                <w:rFonts w:ascii="Arial" w:hAnsi="Arial" w:cs="Arial"/>
                <w:sz w:val="16"/>
                <w:szCs w:val="16"/>
                <w:lang w:val="en-US"/>
              </w:rPr>
            </w:pPr>
            <w:r w:rsidRPr="00D76D17">
              <w:rPr>
                <w:rFonts w:ascii="Sylfaen" w:hAnsi="Sylfaen" w:cs="Sylfaen"/>
                <w:sz w:val="16"/>
                <w:szCs w:val="16"/>
                <w:lang w:val="en-US"/>
              </w:rPr>
              <w:t>არაპირდაპირი</w:t>
            </w:r>
            <w:r w:rsidRPr="00D76D17">
              <w:rPr>
                <w:rFonts w:ascii="Arial" w:hAnsi="Arial" w:cs="Arial"/>
                <w:sz w:val="16"/>
                <w:szCs w:val="16"/>
                <w:lang w:val="en-US"/>
              </w:rPr>
              <w:t xml:space="preserve"> </w:t>
            </w:r>
            <w:r w:rsidRPr="00D76D17">
              <w:rPr>
                <w:rFonts w:ascii="Sylfaen" w:hAnsi="Sylfaen" w:cs="Sylfaen"/>
                <w:sz w:val="16"/>
                <w:szCs w:val="16"/>
                <w:lang w:val="en-US"/>
              </w:rPr>
              <w:t>გადასახადები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5,966.1</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6,824.8</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6,531.0</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7,026.0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7,529.0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8,435.0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9,292.0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10,059.0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10,923.0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200" w:firstLine="320"/>
              <w:rPr>
                <w:rFonts w:ascii="Arial" w:hAnsi="Arial" w:cs="Arial"/>
                <w:sz w:val="16"/>
                <w:szCs w:val="16"/>
                <w:lang w:val="en-US"/>
              </w:rPr>
            </w:pPr>
            <w:r w:rsidRPr="00D76D17">
              <w:rPr>
                <w:rFonts w:ascii="Sylfaen" w:hAnsi="Sylfaen" w:cs="Sylfaen"/>
                <w:sz w:val="16"/>
                <w:szCs w:val="16"/>
                <w:lang w:val="en-US"/>
              </w:rPr>
              <w:t>პირდაპირი</w:t>
            </w:r>
            <w:r w:rsidRPr="00D76D17">
              <w:rPr>
                <w:rFonts w:ascii="Arial" w:hAnsi="Arial" w:cs="Arial"/>
                <w:sz w:val="16"/>
                <w:szCs w:val="16"/>
                <w:lang w:val="en-US"/>
              </w:rPr>
              <w:t xml:space="preserve"> </w:t>
            </w:r>
            <w:r w:rsidRPr="00D76D17">
              <w:rPr>
                <w:rFonts w:ascii="Sylfaen" w:hAnsi="Sylfaen" w:cs="Sylfaen"/>
                <w:sz w:val="16"/>
                <w:szCs w:val="16"/>
                <w:lang w:val="en-US"/>
              </w:rPr>
              <w:t>გადასახადები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4,540.3</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4,593.1</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4,433.4</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5,019.0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5,393.0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6,496.0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7,192.0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7,823.0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8,523.0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lastRenderedPageBreak/>
              <w:t>გრანტები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405.9</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493.1</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460.1</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546.0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457.0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369.0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368.0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368.0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368.0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სხვა</w:t>
            </w:r>
            <w:r w:rsidRPr="00D76D17">
              <w:rPr>
                <w:rFonts w:ascii="Arial" w:hAnsi="Arial" w:cs="Arial"/>
                <w:sz w:val="16"/>
                <w:szCs w:val="16"/>
                <w:lang w:val="en-US"/>
              </w:rPr>
              <w:t xml:space="preserve"> </w:t>
            </w:r>
            <w:r w:rsidRPr="00D76D17">
              <w:rPr>
                <w:rFonts w:ascii="Sylfaen" w:hAnsi="Sylfaen" w:cs="Sylfaen"/>
                <w:sz w:val="16"/>
                <w:szCs w:val="16"/>
                <w:lang w:val="en-US"/>
              </w:rPr>
              <w:t>შემოსავლები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909.9</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996.4</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982.5</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1030.0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1,200.0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1,190.0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1,200.0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1,280.0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1,300.0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p>
        </w:tc>
        <w:tc>
          <w:tcPr>
            <w:tcW w:w="383"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449" w:type="pct"/>
            <w:shd w:val="clear" w:color="auto" w:fill="auto"/>
            <w:noWrap/>
            <w:vAlign w:val="center"/>
            <w:hideMark/>
          </w:tcPr>
          <w:p w:rsidR="0057625A" w:rsidRPr="00D76D17" w:rsidRDefault="0057625A" w:rsidP="00AC3705">
            <w:pPr>
              <w:rPr>
                <w:sz w:val="16"/>
                <w:szCs w:val="16"/>
                <w:lang w:val="en-US"/>
              </w:rPr>
            </w:pPr>
          </w:p>
        </w:tc>
        <w:tc>
          <w:tcPr>
            <w:tcW w:w="385" w:type="pct"/>
            <w:vAlign w:val="center"/>
          </w:tcPr>
          <w:p w:rsidR="0057625A" w:rsidRPr="00D76D17" w:rsidRDefault="0057625A" w:rsidP="000C108A">
            <w:pPr>
              <w:jc w:val="center"/>
              <w:rPr>
                <w:rFonts w:ascii="Arial" w:hAnsi="Arial" w:cs="Arial"/>
                <w:bCs/>
                <w:sz w:val="16"/>
                <w:szCs w:val="16"/>
                <w:lang w:val="en-US"/>
              </w:rPr>
            </w:pP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p>
        </w:tc>
        <w:tc>
          <w:tcPr>
            <w:tcW w:w="386" w:type="pct"/>
            <w:shd w:val="clear" w:color="auto" w:fill="auto"/>
            <w:noWrap/>
            <w:vAlign w:val="center"/>
            <w:hideMark/>
          </w:tcPr>
          <w:p w:rsidR="0057625A" w:rsidRPr="00D76D17" w:rsidRDefault="0057625A" w:rsidP="00AC3705">
            <w:pPr>
              <w:rPr>
                <w:rFonts w:ascii="Arial" w:hAnsi="Arial" w:cs="Arial"/>
                <w:bCs/>
                <w:sz w:val="16"/>
                <w:szCs w:val="16"/>
                <w:lang w:val="en-US"/>
              </w:rPr>
            </w:pPr>
          </w:p>
        </w:tc>
        <w:tc>
          <w:tcPr>
            <w:tcW w:w="384"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513" w:type="pct"/>
            <w:shd w:val="clear" w:color="auto" w:fill="auto"/>
            <w:noWrap/>
            <w:vAlign w:val="center"/>
            <w:hideMark/>
          </w:tcPr>
          <w:p w:rsidR="0057625A" w:rsidRPr="00D76D17" w:rsidRDefault="0057625A" w:rsidP="00AC3705">
            <w:pPr>
              <w:rPr>
                <w:sz w:val="16"/>
                <w:szCs w:val="16"/>
                <w:lang w:val="en-US"/>
              </w:rPr>
            </w:pP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rPr>
                <w:rFonts w:ascii="Arial" w:hAnsi="Arial" w:cs="Arial"/>
                <w:sz w:val="16"/>
                <w:szCs w:val="16"/>
                <w:lang w:val="en-US"/>
              </w:rPr>
            </w:pPr>
            <w:r w:rsidRPr="00D76D17">
              <w:rPr>
                <w:rFonts w:ascii="Sylfaen" w:hAnsi="Sylfaen" w:cs="Sylfaen"/>
                <w:sz w:val="16"/>
                <w:szCs w:val="16"/>
                <w:lang w:val="en-US"/>
              </w:rPr>
              <w:t>ხარჯები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9,492.8</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10,519.4</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12,959.6</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13,407.0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14,419.0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14,626.0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15,468.0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16,427.0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17,551.0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შრომის</w:t>
            </w:r>
            <w:r w:rsidRPr="00D76D17">
              <w:rPr>
                <w:rFonts w:ascii="Arial" w:hAnsi="Arial" w:cs="Arial"/>
                <w:sz w:val="16"/>
                <w:szCs w:val="16"/>
                <w:lang w:val="en-US"/>
              </w:rPr>
              <w:t xml:space="preserve"> </w:t>
            </w:r>
            <w:r w:rsidRPr="00D76D17">
              <w:rPr>
                <w:rFonts w:ascii="Sylfaen" w:hAnsi="Sylfaen" w:cs="Sylfaen"/>
                <w:sz w:val="16"/>
                <w:szCs w:val="16"/>
                <w:lang w:val="en-US"/>
              </w:rPr>
              <w:t>ანაზღაურება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1,684.8</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1,784.9</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1,850.8</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1,955.0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1,977.0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2,190.0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2,400.0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2,580.0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2,780.0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საქონელი</w:t>
            </w:r>
            <w:r w:rsidRPr="00D76D17">
              <w:rPr>
                <w:rFonts w:ascii="Arial" w:hAnsi="Arial" w:cs="Arial"/>
                <w:sz w:val="16"/>
                <w:szCs w:val="16"/>
                <w:lang w:val="en-US"/>
              </w:rPr>
              <w:t xml:space="preserve"> </w:t>
            </w:r>
            <w:r w:rsidRPr="00D76D17">
              <w:rPr>
                <w:rFonts w:ascii="Sylfaen" w:hAnsi="Sylfaen" w:cs="Sylfaen"/>
                <w:sz w:val="16"/>
                <w:szCs w:val="16"/>
                <w:lang w:val="en-US"/>
              </w:rPr>
              <w:t>და</w:t>
            </w:r>
            <w:r w:rsidRPr="00D76D17">
              <w:rPr>
                <w:rFonts w:ascii="Arial" w:hAnsi="Arial" w:cs="Arial"/>
                <w:sz w:val="16"/>
                <w:szCs w:val="16"/>
                <w:lang w:val="en-US"/>
              </w:rPr>
              <w:t xml:space="preserve"> </w:t>
            </w:r>
            <w:r w:rsidRPr="00D76D17">
              <w:rPr>
                <w:rFonts w:ascii="Sylfaen" w:hAnsi="Sylfaen" w:cs="Sylfaen"/>
                <w:sz w:val="16"/>
                <w:szCs w:val="16"/>
                <w:lang w:val="en-US"/>
              </w:rPr>
              <w:t>მომსახურება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1,583.8</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1,658.7</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1,880.7</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2,070.0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2,240.0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2,180.0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2,260.0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2,350.0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2,490.0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პროცენტი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520.6</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611.0</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769.3</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933.0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883.0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821.0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858.0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977.0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1,101.0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200" w:firstLine="320"/>
              <w:rPr>
                <w:rFonts w:ascii="Arial" w:hAnsi="Arial" w:cs="Arial"/>
                <w:sz w:val="16"/>
                <w:szCs w:val="16"/>
                <w:lang w:val="en-US"/>
              </w:rPr>
            </w:pPr>
            <w:r w:rsidRPr="00D76D17">
              <w:rPr>
                <w:rFonts w:ascii="Sylfaen" w:hAnsi="Sylfaen" w:cs="Sylfaen"/>
                <w:sz w:val="16"/>
                <w:szCs w:val="16"/>
                <w:lang w:val="en-US"/>
              </w:rPr>
              <w:t>საგარეო</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268.7</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323.8</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336.5</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388.0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338.0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298.0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264.0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273.0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279.0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200" w:firstLine="320"/>
              <w:rPr>
                <w:rFonts w:ascii="Arial" w:hAnsi="Arial" w:cs="Arial"/>
                <w:sz w:val="16"/>
                <w:szCs w:val="16"/>
                <w:lang w:val="en-US"/>
              </w:rPr>
            </w:pPr>
            <w:r w:rsidRPr="00D76D17">
              <w:rPr>
                <w:rFonts w:ascii="Sylfaen" w:hAnsi="Sylfaen" w:cs="Sylfaen"/>
                <w:sz w:val="16"/>
                <w:szCs w:val="16"/>
                <w:lang w:val="en-US"/>
              </w:rPr>
              <w:t>საშინაო</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251.9</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287.2</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432.8</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545.0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545.0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523.0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594.0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704.0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822.0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სუბსიდიები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877.9</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990.7</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1,643.3</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1,285.0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1,595.0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1,660.0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1,720.0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1,800.0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1,830.0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გრანტები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37.6</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125.7</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45.0</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170.0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214.0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255.0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280.0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290.0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290.0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სოციალური</w:t>
            </w:r>
            <w:r w:rsidRPr="00D76D17">
              <w:rPr>
                <w:rFonts w:ascii="Arial" w:hAnsi="Arial" w:cs="Arial"/>
                <w:sz w:val="16"/>
                <w:szCs w:val="16"/>
                <w:lang w:val="en-US"/>
              </w:rPr>
              <w:t xml:space="preserve"> </w:t>
            </w:r>
            <w:r w:rsidRPr="00D76D17">
              <w:rPr>
                <w:rFonts w:ascii="Sylfaen" w:hAnsi="Sylfaen" w:cs="Sylfaen"/>
                <w:sz w:val="16"/>
                <w:szCs w:val="16"/>
                <w:lang w:val="en-US"/>
              </w:rPr>
              <w:t>უზრუნველყოფა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3,731.5</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4,198.2</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5,575.0</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5,573.0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5,915.0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5,880.0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6,200.0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6,650.0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7,230.0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სხვა</w:t>
            </w:r>
            <w:r w:rsidRPr="00D76D17">
              <w:rPr>
                <w:rFonts w:ascii="Arial" w:hAnsi="Arial" w:cs="Arial"/>
                <w:sz w:val="16"/>
                <w:szCs w:val="16"/>
                <w:lang w:val="en-US"/>
              </w:rPr>
              <w:t xml:space="preserve"> </w:t>
            </w:r>
            <w:r w:rsidRPr="00D76D17">
              <w:rPr>
                <w:rFonts w:ascii="Sylfaen" w:hAnsi="Sylfaen" w:cs="Sylfaen"/>
                <w:sz w:val="16"/>
                <w:szCs w:val="16"/>
                <w:lang w:val="en-US"/>
              </w:rPr>
              <w:t>ხარჯები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1,056.7</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1,150.2</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1,195.6</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1,421.0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1,595.0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1,640.0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1,750.0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1,780.0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1,830.0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p>
        </w:tc>
        <w:tc>
          <w:tcPr>
            <w:tcW w:w="383"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449" w:type="pct"/>
            <w:shd w:val="clear" w:color="auto" w:fill="auto"/>
            <w:noWrap/>
            <w:vAlign w:val="center"/>
            <w:hideMark/>
          </w:tcPr>
          <w:p w:rsidR="0057625A" w:rsidRPr="00D76D17" w:rsidRDefault="0057625A" w:rsidP="00AC3705">
            <w:pPr>
              <w:rPr>
                <w:sz w:val="16"/>
                <w:szCs w:val="16"/>
                <w:lang w:val="en-US"/>
              </w:rPr>
            </w:pPr>
          </w:p>
        </w:tc>
        <w:tc>
          <w:tcPr>
            <w:tcW w:w="385" w:type="pct"/>
            <w:vAlign w:val="center"/>
          </w:tcPr>
          <w:p w:rsidR="0057625A" w:rsidRPr="00D76D17" w:rsidRDefault="0057625A" w:rsidP="000C108A">
            <w:pPr>
              <w:jc w:val="center"/>
              <w:rPr>
                <w:rFonts w:ascii="Arial" w:hAnsi="Arial" w:cs="Arial"/>
                <w:bCs/>
                <w:sz w:val="16"/>
                <w:szCs w:val="16"/>
                <w:lang w:val="en-US"/>
              </w:rPr>
            </w:pP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p>
        </w:tc>
        <w:tc>
          <w:tcPr>
            <w:tcW w:w="386" w:type="pct"/>
            <w:shd w:val="clear" w:color="auto" w:fill="auto"/>
            <w:noWrap/>
            <w:vAlign w:val="center"/>
            <w:hideMark/>
          </w:tcPr>
          <w:p w:rsidR="0057625A" w:rsidRPr="00D76D17" w:rsidRDefault="0057625A" w:rsidP="00AC3705">
            <w:pPr>
              <w:rPr>
                <w:rFonts w:ascii="Arial" w:hAnsi="Arial" w:cs="Arial"/>
                <w:bCs/>
                <w:sz w:val="16"/>
                <w:szCs w:val="16"/>
                <w:lang w:val="en-US"/>
              </w:rPr>
            </w:pPr>
          </w:p>
        </w:tc>
        <w:tc>
          <w:tcPr>
            <w:tcW w:w="384"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513" w:type="pct"/>
            <w:shd w:val="clear" w:color="auto" w:fill="auto"/>
            <w:noWrap/>
            <w:vAlign w:val="center"/>
            <w:hideMark/>
          </w:tcPr>
          <w:p w:rsidR="0057625A" w:rsidRPr="00D76D17" w:rsidRDefault="0057625A" w:rsidP="00AC3705">
            <w:pPr>
              <w:rPr>
                <w:sz w:val="16"/>
                <w:szCs w:val="16"/>
                <w:lang w:val="en-US"/>
              </w:rPr>
            </w:pP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rPr>
                <w:rFonts w:ascii="Arial" w:hAnsi="Arial" w:cs="Arial"/>
                <w:sz w:val="16"/>
                <w:szCs w:val="16"/>
                <w:lang w:val="en-US"/>
              </w:rPr>
            </w:pPr>
            <w:r w:rsidRPr="00D76D17">
              <w:rPr>
                <w:rFonts w:ascii="Sylfaen" w:hAnsi="Sylfaen" w:cs="Sylfaen"/>
                <w:sz w:val="16"/>
                <w:szCs w:val="16"/>
                <w:lang w:val="en-US"/>
              </w:rPr>
              <w:t>საოპერაციო</w:t>
            </w:r>
            <w:r w:rsidRPr="00D76D17">
              <w:rPr>
                <w:rFonts w:ascii="Arial" w:hAnsi="Arial" w:cs="Arial"/>
                <w:sz w:val="16"/>
                <w:szCs w:val="16"/>
                <w:lang w:val="en-US"/>
              </w:rPr>
              <w:t xml:space="preserve"> </w:t>
            </w:r>
            <w:r w:rsidRPr="00D76D17">
              <w:rPr>
                <w:rFonts w:ascii="Sylfaen" w:hAnsi="Sylfaen" w:cs="Sylfaen"/>
                <w:sz w:val="16"/>
                <w:szCs w:val="16"/>
                <w:lang w:val="en-US"/>
              </w:rPr>
              <w:t>სალდო</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2,329.4</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2,387.9</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-552.6</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-5.0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160.0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1,864.0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2,584.0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3,103.0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3,563.0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p>
        </w:tc>
        <w:tc>
          <w:tcPr>
            <w:tcW w:w="383"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449" w:type="pct"/>
            <w:shd w:val="clear" w:color="auto" w:fill="auto"/>
            <w:noWrap/>
            <w:vAlign w:val="center"/>
            <w:hideMark/>
          </w:tcPr>
          <w:p w:rsidR="0057625A" w:rsidRPr="00D76D17" w:rsidRDefault="0057625A" w:rsidP="00AC3705">
            <w:pPr>
              <w:rPr>
                <w:sz w:val="16"/>
                <w:szCs w:val="16"/>
                <w:lang w:val="en-US"/>
              </w:rPr>
            </w:pPr>
          </w:p>
        </w:tc>
        <w:tc>
          <w:tcPr>
            <w:tcW w:w="385" w:type="pct"/>
            <w:vAlign w:val="center"/>
          </w:tcPr>
          <w:p w:rsidR="0057625A" w:rsidRPr="00D76D17" w:rsidRDefault="0057625A" w:rsidP="000C108A">
            <w:pPr>
              <w:jc w:val="center"/>
              <w:rPr>
                <w:rFonts w:ascii="Arial" w:hAnsi="Arial" w:cs="Arial"/>
                <w:bCs/>
                <w:sz w:val="16"/>
                <w:szCs w:val="16"/>
                <w:lang w:val="en-US"/>
              </w:rPr>
            </w:pP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p>
        </w:tc>
        <w:tc>
          <w:tcPr>
            <w:tcW w:w="386" w:type="pct"/>
            <w:shd w:val="clear" w:color="auto" w:fill="auto"/>
            <w:noWrap/>
            <w:vAlign w:val="center"/>
            <w:hideMark/>
          </w:tcPr>
          <w:p w:rsidR="0057625A" w:rsidRPr="00D76D17" w:rsidRDefault="0057625A" w:rsidP="00AC3705">
            <w:pPr>
              <w:rPr>
                <w:rFonts w:ascii="Arial" w:hAnsi="Arial" w:cs="Arial"/>
                <w:bCs/>
                <w:sz w:val="16"/>
                <w:szCs w:val="16"/>
                <w:lang w:val="en-US"/>
              </w:rPr>
            </w:pPr>
          </w:p>
        </w:tc>
        <w:tc>
          <w:tcPr>
            <w:tcW w:w="384"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513" w:type="pct"/>
            <w:shd w:val="clear" w:color="auto" w:fill="auto"/>
            <w:noWrap/>
            <w:vAlign w:val="center"/>
            <w:hideMark/>
          </w:tcPr>
          <w:p w:rsidR="0057625A" w:rsidRPr="00D76D17" w:rsidRDefault="0057625A" w:rsidP="00AC3705">
            <w:pPr>
              <w:rPr>
                <w:sz w:val="16"/>
                <w:szCs w:val="16"/>
                <w:lang w:val="en-US"/>
              </w:rPr>
            </w:pP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rPr>
                <w:rFonts w:ascii="Sylfaen" w:hAnsi="Sylfaen" w:cs="Sylfaen"/>
                <w:sz w:val="16"/>
                <w:szCs w:val="16"/>
                <w:lang w:val="en-US"/>
              </w:rPr>
            </w:pPr>
            <w:r w:rsidRPr="00D76D17">
              <w:rPr>
                <w:rFonts w:ascii="Sylfaen" w:hAnsi="Sylfaen" w:cs="Sylfaen"/>
                <w:sz w:val="16"/>
                <w:szCs w:val="16"/>
                <w:lang w:val="en-US"/>
              </w:rPr>
              <w:t>არაფინანსური</w:t>
            </w:r>
            <w:r w:rsidRPr="00D76D17">
              <w:rPr>
                <w:rFonts w:ascii="Arial" w:hAnsi="Arial" w:cs="Arial"/>
                <w:sz w:val="16"/>
                <w:szCs w:val="16"/>
                <w:lang w:val="en-US"/>
              </w:rPr>
              <w:t xml:space="preserve"> </w:t>
            </w:r>
            <w:r w:rsidRPr="00D76D17">
              <w:rPr>
                <w:rFonts w:ascii="Sylfaen" w:hAnsi="Sylfaen" w:cs="Sylfaen"/>
                <w:sz w:val="16"/>
                <w:szCs w:val="16"/>
                <w:lang w:val="en-US"/>
              </w:rPr>
              <w:t>აქტივების</w:t>
            </w:r>
          </w:p>
          <w:p w:rsidR="0057625A" w:rsidRPr="00D76D17" w:rsidRDefault="0057625A" w:rsidP="00AC3705">
            <w:pPr>
              <w:rPr>
                <w:rFonts w:ascii="Arial" w:hAnsi="Arial" w:cs="Arial"/>
                <w:sz w:val="16"/>
                <w:szCs w:val="16"/>
                <w:lang w:val="en-US"/>
              </w:rPr>
            </w:pPr>
            <w:r w:rsidRPr="00D76D17">
              <w:rPr>
                <w:rFonts w:ascii="Arial" w:hAnsi="Arial" w:cs="Arial"/>
                <w:sz w:val="16"/>
                <w:szCs w:val="16"/>
                <w:lang w:val="en-US"/>
              </w:rPr>
              <w:t xml:space="preserve"> </w:t>
            </w:r>
            <w:r w:rsidRPr="00D76D17">
              <w:rPr>
                <w:rFonts w:ascii="Sylfaen" w:hAnsi="Sylfaen" w:cs="Sylfaen"/>
                <w:sz w:val="16"/>
                <w:szCs w:val="16"/>
                <w:lang w:val="en-US"/>
              </w:rPr>
              <w:t>წმინდა</w:t>
            </w:r>
            <w:r w:rsidRPr="00D76D17">
              <w:rPr>
                <w:rFonts w:ascii="Arial" w:hAnsi="Arial" w:cs="Arial"/>
                <w:sz w:val="16"/>
                <w:szCs w:val="16"/>
                <w:lang w:val="en-US"/>
              </w:rPr>
              <w:t xml:space="preserve"> </w:t>
            </w:r>
            <w:r w:rsidRPr="00D76D17">
              <w:rPr>
                <w:rFonts w:ascii="Sylfaen" w:hAnsi="Sylfaen" w:cs="Sylfaen"/>
                <w:sz w:val="16"/>
                <w:szCs w:val="16"/>
                <w:lang w:val="en-US"/>
              </w:rPr>
              <w:t>ზრდა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2,654.2</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3,740.4</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4,021.5</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3,986.0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4,140.0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4,525.0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4,542.0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5,017.0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5,477.0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200" w:firstLine="320"/>
              <w:rPr>
                <w:rFonts w:ascii="Arial" w:hAnsi="Arial" w:cs="Arial"/>
                <w:sz w:val="16"/>
                <w:szCs w:val="16"/>
                <w:lang w:val="en-US"/>
              </w:rPr>
            </w:pPr>
            <w:r w:rsidRPr="00D76D17">
              <w:rPr>
                <w:rFonts w:ascii="Sylfaen" w:hAnsi="Sylfaen" w:cs="Sylfaen"/>
                <w:sz w:val="16"/>
                <w:szCs w:val="16"/>
                <w:lang w:val="en-US"/>
              </w:rPr>
              <w:t>ზრდა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2,859.9</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3,946.5</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4,229.4</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4,236.0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4,620.0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4,775.0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4,792.0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5,267.0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5,727.0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200" w:firstLine="320"/>
              <w:rPr>
                <w:rFonts w:ascii="Arial" w:hAnsi="Arial" w:cs="Arial"/>
                <w:sz w:val="16"/>
                <w:szCs w:val="16"/>
                <w:lang w:val="en-US"/>
              </w:rPr>
            </w:pPr>
            <w:r w:rsidRPr="00D76D17">
              <w:rPr>
                <w:rFonts w:ascii="Sylfaen" w:hAnsi="Sylfaen" w:cs="Sylfaen"/>
                <w:sz w:val="16"/>
                <w:szCs w:val="16"/>
                <w:lang w:val="en-US"/>
              </w:rPr>
              <w:t>შემცირება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-205.7</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-206.1</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-207.9</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-250.0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-480.0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p>
        </w:tc>
        <w:tc>
          <w:tcPr>
            <w:tcW w:w="383"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449" w:type="pct"/>
            <w:shd w:val="clear" w:color="auto" w:fill="auto"/>
            <w:noWrap/>
            <w:vAlign w:val="center"/>
            <w:hideMark/>
          </w:tcPr>
          <w:p w:rsidR="0057625A" w:rsidRPr="00D76D17" w:rsidRDefault="0057625A" w:rsidP="00AC3705">
            <w:pPr>
              <w:rPr>
                <w:sz w:val="16"/>
                <w:szCs w:val="16"/>
                <w:lang w:val="en-US"/>
              </w:rPr>
            </w:pPr>
          </w:p>
        </w:tc>
        <w:tc>
          <w:tcPr>
            <w:tcW w:w="385" w:type="pct"/>
            <w:vAlign w:val="center"/>
          </w:tcPr>
          <w:p w:rsidR="0057625A" w:rsidRPr="00D76D17" w:rsidRDefault="0057625A" w:rsidP="000C108A">
            <w:pPr>
              <w:jc w:val="center"/>
              <w:rPr>
                <w:rFonts w:ascii="Arial" w:hAnsi="Arial" w:cs="Arial"/>
                <w:bCs/>
                <w:sz w:val="16"/>
                <w:szCs w:val="16"/>
                <w:lang w:val="en-US"/>
              </w:rPr>
            </w:pP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p>
        </w:tc>
        <w:tc>
          <w:tcPr>
            <w:tcW w:w="386" w:type="pct"/>
            <w:shd w:val="clear" w:color="auto" w:fill="auto"/>
            <w:noWrap/>
            <w:vAlign w:val="center"/>
            <w:hideMark/>
          </w:tcPr>
          <w:p w:rsidR="0057625A" w:rsidRPr="00D76D17" w:rsidRDefault="0057625A" w:rsidP="00AC3705">
            <w:pPr>
              <w:rPr>
                <w:rFonts w:ascii="Arial" w:hAnsi="Arial" w:cs="Arial"/>
                <w:bCs/>
                <w:sz w:val="16"/>
                <w:szCs w:val="16"/>
                <w:lang w:val="en-US"/>
              </w:rPr>
            </w:pPr>
          </w:p>
        </w:tc>
        <w:tc>
          <w:tcPr>
            <w:tcW w:w="384"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513" w:type="pct"/>
            <w:shd w:val="clear" w:color="auto" w:fill="auto"/>
            <w:noWrap/>
            <w:vAlign w:val="center"/>
            <w:hideMark/>
          </w:tcPr>
          <w:p w:rsidR="0057625A" w:rsidRPr="00D76D17" w:rsidRDefault="0057625A" w:rsidP="00AC3705">
            <w:pPr>
              <w:rPr>
                <w:sz w:val="16"/>
                <w:szCs w:val="16"/>
                <w:lang w:val="en-US"/>
              </w:rPr>
            </w:pP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rPr>
                <w:rFonts w:ascii="Arial" w:hAnsi="Arial" w:cs="Arial"/>
                <w:sz w:val="16"/>
                <w:szCs w:val="16"/>
                <w:lang w:val="en-US"/>
              </w:rPr>
            </w:pPr>
            <w:r w:rsidRPr="00D76D17">
              <w:rPr>
                <w:rFonts w:ascii="Sylfaen" w:hAnsi="Sylfaen" w:cs="Sylfaen"/>
                <w:sz w:val="16"/>
                <w:szCs w:val="16"/>
                <w:lang w:val="en-US"/>
              </w:rPr>
              <w:t>მთლიანი</w:t>
            </w:r>
            <w:r w:rsidRPr="00D76D17">
              <w:rPr>
                <w:rFonts w:ascii="Arial" w:hAnsi="Arial" w:cs="Arial"/>
                <w:sz w:val="16"/>
                <w:szCs w:val="16"/>
                <w:lang w:val="en-US"/>
              </w:rPr>
              <w:t xml:space="preserve"> </w:t>
            </w:r>
            <w:r w:rsidRPr="00D76D17">
              <w:rPr>
                <w:rFonts w:ascii="Sylfaen" w:hAnsi="Sylfaen" w:cs="Sylfaen"/>
                <w:sz w:val="16"/>
                <w:szCs w:val="16"/>
                <w:lang w:val="en-US"/>
              </w:rPr>
              <w:t>სალდო</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-324.9</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-1,352.5</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-4,574.2</w:t>
            </w:r>
          </w:p>
        </w:tc>
        <w:tc>
          <w:tcPr>
            <w:tcW w:w="385" w:type="pct"/>
            <w:vAlign w:val="center"/>
          </w:tcPr>
          <w:p w:rsidR="0057625A" w:rsidRPr="00D76D17" w:rsidRDefault="003E24B3" w:rsidP="000C108A">
            <w:pPr>
              <w:jc w:val="center"/>
              <w:rPr>
                <w:rFonts w:ascii="Arial" w:hAnsi="Arial" w:cs="Arial"/>
                <w:bCs/>
                <w:sz w:val="16"/>
                <w:szCs w:val="16"/>
                <w:lang w:val="en-US"/>
              </w:rPr>
            </w:pPr>
            <w:r w:rsidRPr="00D76D17">
              <w:rPr>
                <w:rFonts w:ascii="Arial" w:hAnsi="Arial" w:cs="Arial"/>
                <w:bCs/>
                <w:sz w:val="16"/>
                <w:szCs w:val="16"/>
                <w:lang w:val="en-US"/>
              </w:rPr>
              <w:t>-3,991.0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-3,980.0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-2,661.0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-1,958.0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-1,914.0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-1,914.0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p>
        </w:tc>
        <w:tc>
          <w:tcPr>
            <w:tcW w:w="383"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449" w:type="pct"/>
            <w:shd w:val="clear" w:color="auto" w:fill="auto"/>
            <w:noWrap/>
            <w:vAlign w:val="center"/>
            <w:hideMark/>
          </w:tcPr>
          <w:p w:rsidR="0057625A" w:rsidRPr="00D76D17" w:rsidRDefault="0057625A" w:rsidP="00AC3705">
            <w:pPr>
              <w:rPr>
                <w:sz w:val="16"/>
                <w:szCs w:val="16"/>
                <w:lang w:val="en-US"/>
              </w:rPr>
            </w:pPr>
          </w:p>
        </w:tc>
        <w:tc>
          <w:tcPr>
            <w:tcW w:w="385" w:type="pct"/>
            <w:vAlign w:val="center"/>
          </w:tcPr>
          <w:p w:rsidR="0057625A" w:rsidRPr="00D76D17" w:rsidRDefault="0057625A" w:rsidP="000C108A">
            <w:pPr>
              <w:jc w:val="center"/>
              <w:rPr>
                <w:rFonts w:ascii="Arial" w:hAnsi="Arial" w:cs="Arial"/>
                <w:bCs/>
                <w:sz w:val="16"/>
                <w:szCs w:val="16"/>
                <w:lang w:val="en-US"/>
              </w:rPr>
            </w:pP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p>
        </w:tc>
        <w:tc>
          <w:tcPr>
            <w:tcW w:w="386" w:type="pct"/>
            <w:shd w:val="clear" w:color="auto" w:fill="auto"/>
            <w:noWrap/>
            <w:vAlign w:val="center"/>
            <w:hideMark/>
          </w:tcPr>
          <w:p w:rsidR="0057625A" w:rsidRPr="00D76D17" w:rsidRDefault="0057625A" w:rsidP="00AC3705">
            <w:pPr>
              <w:rPr>
                <w:rFonts w:ascii="Arial" w:hAnsi="Arial" w:cs="Arial"/>
                <w:bCs/>
                <w:sz w:val="16"/>
                <w:szCs w:val="16"/>
                <w:lang w:val="en-US"/>
              </w:rPr>
            </w:pPr>
          </w:p>
        </w:tc>
        <w:tc>
          <w:tcPr>
            <w:tcW w:w="384"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513" w:type="pct"/>
            <w:shd w:val="clear" w:color="auto" w:fill="auto"/>
            <w:noWrap/>
            <w:vAlign w:val="center"/>
            <w:hideMark/>
          </w:tcPr>
          <w:p w:rsidR="0057625A" w:rsidRPr="00D76D17" w:rsidRDefault="0057625A" w:rsidP="00AC3705">
            <w:pPr>
              <w:rPr>
                <w:sz w:val="16"/>
                <w:szCs w:val="16"/>
                <w:lang w:val="en-US"/>
              </w:rPr>
            </w:pP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ფინანსური</w:t>
            </w:r>
            <w:r w:rsidRPr="00D76D17">
              <w:rPr>
                <w:rFonts w:ascii="Arial" w:hAnsi="Arial" w:cs="Arial"/>
                <w:sz w:val="16"/>
                <w:szCs w:val="16"/>
                <w:lang w:val="en-US"/>
              </w:rPr>
              <w:t xml:space="preserve"> </w:t>
            </w:r>
            <w:r w:rsidRPr="00D76D17">
              <w:rPr>
                <w:rFonts w:ascii="Sylfaen" w:hAnsi="Sylfaen" w:cs="Sylfaen"/>
                <w:sz w:val="16"/>
                <w:szCs w:val="16"/>
                <w:lang w:val="en-US"/>
              </w:rPr>
              <w:t>აქტივების</w:t>
            </w:r>
            <w:r w:rsidRPr="00D76D17">
              <w:rPr>
                <w:rFonts w:ascii="Arial" w:hAnsi="Arial" w:cs="Arial"/>
                <w:sz w:val="16"/>
                <w:szCs w:val="16"/>
                <w:lang w:val="en-US"/>
              </w:rPr>
              <w:t xml:space="preserve"> </w:t>
            </w:r>
            <w:r w:rsidRPr="00D76D17">
              <w:rPr>
                <w:rFonts w:ascii="Sylfaen" w:hAnsi="Sylfaen" w:cs="Sylfaen"/>
                <w:sz w:val="16"/>
                <w:szCs w:val="16"/>
                <w:lang w:val="en-US"/>
              </w:rPr>
              <w:t>წმინდა</w:t>
            </w:r>
            <w:r w:rsidRPr="00D76D17">
              <w:rPr>
                <w:rFonts w:ascii="Arial" w:hAnsi="Arial" w:cs="Arial"/>
                <w:sz w:val="16"/>
                <w:szCs w:val="16"/>
                <w:lang w:val="en-US"/>
              </w:rPr>
              <w:t xml:space="preserve"> </w:t>
            </w:r>
            <w:r w:rsidRPr="00D76D17">
              <w:rPr>
                <w:rFonts w:ascii="Sylfaen" w:hAnsi="Sylfaen" w:cs="Sylfaen"/>
                <w:sz w:val="16"/>
                <w:szCs w:val="16"/>
                <w:lang w:val="en-US"/>
              </w:rPr>
              <w:t>ზრდა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631.6</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111.4</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36.6</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91.0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-55.0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135.0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135.0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135.0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135.0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200" w:firstLine="320"/>
              <w:rPr>
                <w:rFonts w:ascii="Arial" w:hAnsi="Arial" w:cs="Arial"/>
                <w:sz w:val="16"/>
                <w:szCs w:val="16"/>
                <w:lang w:val="en-US"/>
              </w:rPr>
            </w:pPr>
            <w:r w:rsidRPr="00D76D17">
              <w:rPr>
                <w:rFonts w:ascii="Sylfaen" w:hAnsi="Sylfaen" w:cs="Sylfaen"/>
                <w:sz w:val="16"/>
                <w:szCs w:val="16"/>
                <w:lang w:val="en-US"/>
              </w:rPr>
              <w:t>ზრდა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735.6</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236.9</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204.0</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241.0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155.0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250.0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200" w:firstLine="320"/>
              <w:rPr>
                <w:rFonts w:ascii="Arial" w:hAnsi="Arial" w:cs="Arial"/>
                <w:sz w:val="16"/>
                <w:szCs w:val="16"/>
                <w:lang w:val="en-US"/>
              </w:rPr>
            </w:pPr>
            <w:r w:rsidRPr="00D76D17">
              <w:rPr>
                <w:rFonts w:ascii="Sylfaen" w:hAnsi="Sylfaen" w:cs="Sylfaen"/>
                <w:sz w:val="16"/>
                <w:szCs w:val="16"/>
                <w:lang w:val="en-US"/>
              </w:rPr>
              <w:t>შემცირება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-104.0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-125.6</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-167.4</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-150.0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-210.0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-115.0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-115.0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-115.0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-115.0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ვალდებულებების</w:t>
            </w:r>
            <w:r w:rsidRPr="00D76D17">
              <w:rPr>
                <w:rFonts w:ascii="Arial" w:hAnsi="Arial" w:cs="Arial"/>
                <w:sz w:val="16"/>
                <w:szCs w:val="16"/>
                <w:lang w:val="en-US"/>
              </w:rPr>
              <w:t xml:space="preserve"> </w:t>
            </w:r>
            <w:r w:rsidRPr="00D76D17">
              <w:rPr>
                <w:rFonts w:ascii="Sylfaen" w:hAnsi="Sylfaen" w:cs="Sylfaen"/>
                <w:sz w:val="16"/>
                <w:szCs w:val="16"/>
                <w:lang w:val="en-US"/>
              </w:rPr>
              <w:t>წმინდა</w:t>
            </w:r>
            <w:r w:rsidRPr="00D76D17">
              <w:rPr>
                <w:rFonts w:ascii="Arial" w:hAnsi="Arial" w:cs="Arial"/>
                <w:sz w:val="16"/>
                <w:szCs w:val="16"/>
                <w:lang w:val="en-US"/>
              </w:rPr>
              <w:t xml:space="preserve"> </w:t>
            </w:r>
            <w:r w:rsidRPr="00D76D17">
              <w:rPr>
                <w:rFonts w:ascii="Sylfaen" w:hAnsi="Sylfaen" w:cs="Sylfaen"/>
                <w:sz w:val="16"/>
                <w:szCs w:val="16"/>
                <w:lang w:val="en-US"/>
              </w:rPr>
              <w:t>ზრდა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1,114.4</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1,367.3</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6,332.4</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2,440.0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2,355.0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2,790.0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2,220.0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2,060.0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1,999.0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200" w:firstLine="320"/>
              <w:rPr>
                <w:rFonts w:ascii="Arial" w:hAnsi="Arial" w:cs="Arial"/>
                <w:sz w:val="16"/>
                <w:szCs w:val="16"/>
                <w:lang w:val="en-US"/>
              </w:rPr>
            </w:pPr>
            <w:r w:rsidRPr="00D76D17">
              <w:rPr>
                <w:rFonts w:ascii="Sylfaen" w:hAnsi="Sylfaen" w:cs="Sylfaen"/>
                <w:sz w:val="16"/>
                <w:szCs w:val="16"/>
                <w:lang w:val="en-US"/>
              </w:rPr>
              <w:t>საშინაო</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375.3</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897.6</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1,970.0</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-75.0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-225.0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1,240.0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1,340.0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1,440.0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1,440.0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300" w:firstLine="480"/>
              <w:rPr>
                <w:rFonts w:ascii="Arial" w:hAnsi="Arial" w:cs="Arial"/>
                <w:sz w:val="16"/>
                <w:szCs w:val="16"/>
                <w:lang w:val="en-US"/>
              </w:rPr>
            </w:pPr>
            <w:r w:rsidRPr="00D76D17">
              <w:rPr>
                <w:rFonts w:ascii="Sylfaen" w:hAnsi="Sylfaen" w:cs="Sylfaen"/>
                <w:sz w:val="16"/>
                <w:szCs w:val="16"/>
                <w:lang w:val="en-US"/>
              </w:rPr>
              <w:t>ფულად</w:t>
            </w:r>
            <w:r w:rsidRPr="00D76D17">
              <w:rPr>
                <w:rFonts w:ascii="Arial" w:hAnsi="Arial" w:cs="Arial"/>
                <w:sz w:val="16"/>
                <w:szCs w:val="16"/>
                <w:lang w:val="en-US"/>
              </w:rPr>
              <w:t xml:space="preserve"> </w:t>
            </w:r>
            <w:r w:rsidRPr="00D76D17">
              <w:rPr>
                <w:rFonts w:ascii="Sylfaen" w:hAnsi="Sylfaen" w:cs="Sylfaen"/>
                <w:sz w:val="16"/>
                <w:szCs w:val="16"/>
                <w:lang w:val="en-US"/>
              </w:rPr>
              <w:t>საკრედიტო</w:t>
            </w:r>
            <w:r w:rsidRPr="00D76D17">
              <w:rPr>
                <w:rFonts w:ascii="Arial" w:hAnsi="Arial" w:cs="Arial"/>
                <w:sz w:val="16"/>
                <w:szCs w:val="16"/>
                <w:lang w:val="en-US"/>
              </w:rPr>
              <w:t xml:space="preserve"> </w:t>
            </w:r>
            <w:r w:rsidRPr="00D76D17">
              <w:rPr>
                <w:rFonts w:ascii="Sylfaen" w:hAnsi="Sylfaen" w:cs="Sylfaen"/>
                <w:sz w:val="16"/>
                <w:szCs w:val="16"/>
                <w:lang w:val="en-US"/>
              </w:rPr>
              <w:t>ორგანოები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-35.0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-40.0</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-40.0</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-45.0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-45.0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-45.0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-45.0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-45.0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-45.0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300" w:firstLine="480"/>
              <w:rPr>
                <w:rFonts w:ascii="Arial" w:hAnsi="Arial" w:cs="Arial"/>
                <w:sz w:val="16"/>
                <w:szCs w:val="16"/>
                <w:lang w:val="en-US"/>
              </w:rPr>
            </w:pPr>
            <w:r w:rsidRPr="00D76D17">
              <w:rPr>
                <w:rFonts w:ascii="Sylfaen" w:hAnsi="Sylfaen" w:cs="Sylfaen"/>
                <w:sz w:val="16"/>
                <w:szCs w:val="16"/>
                <w:lang w:val="en-US"/>
              </w:rPr>
              <w:t>სხვა</w:t>
            </w:r>
            <w:r w:rsidRPr="00D76D17">
              <w:rPr>
                <w:rFonts w:ascii="Arial" w:hAnsi="Arial" w:cs="Arial"/>
                <w:sz w:val="16"/>
                <w:szCs w:val="16"/>
                <w:lang w:val="en-US"/>
              </w:rPr>
              <w:t xml:space="preserve"> </w:t>
            </w:r>
            <w:r w:rsidRPr="00D76D17">
              <w:rPr>
                <w:rFonts w:ascii="Sylfaen" w:hAnsi="Sylfaen" w:cs="Sylfaen"/>
                <w:sz w:val="16"/>
                <w:szCs w:val="16"/>
                <w:lang w:val="en-US"/>
              </w:rPr>
              <w:t>ვალდებულებები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410.3</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937.6</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2,010.0</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-30.0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-180.0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1,285.0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1,385.0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1,485.0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1,485.0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200" w:firstLine="320"/>
              <w:rPr>
                <w:rFonts w:ascii="Arial" w:hAnsi="Arial" w:cs="Arial"/>
                <w:sz w:val="16"/>
                <w:szCs w:val="16"/>
                <w:lang w:val="en-US"/>
              </w:rPr>
            </w:pPr>
            <w:r w:rsidRPr="00D76D17">
              <w:rPr>
                <w:rFonts w:ascii="Sylfaen" w:hAnsi="Sylfaen" w:cs="Sylfaen"/>
                <w:sz w:val="16"/>
                <w:szCs w:val="16"/>
                <w:lang w:val="en-US"/>
              </w:rPr>
              <w:t>საგარეო</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739.1</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469.7</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4,362.4</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2,515.0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2,580.0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1,550.0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880.0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620.0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559.0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300" w:firstLine="480"/>
              <w:rPr>
                <w:rFonts w:ascii="Arial" w:hAnsi="Arial" w:cs="Arial"/>
                <w:sz w:val="16"/>
                <w:szCs w:val="16"/>
                <w:lang w:val="en-US"/>
              </w:rPr>
            </w:pPr>
            <w:r w:rsidRPr="00D76D17">
              <w:rPr>
                <w:rFonts w:ascii="Sylfaen" w:hAnsi="Sylfaen" w:cs="Sylfaen"/>
                <w:sz w:val="16"/>
                <w:szCs w:val="16"/>
                <w:lang w:val="en-US"/>
              </w:rPr>
              <w:t>აღება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1,455.3</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1,386.7</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5,264.3</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5,279.0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5,274.0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2,680.0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2,100.0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2,000.0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2,000.0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300" w:firstLine="480"/>
              <w:rPr>
                <w:rFonts w:ascii="Arial" w:hAnsi="Arial" w:cs="Arial"/>
                <w:sz w:val="16"/>
                <w:szCs w:val="16"/>
                <w:lang w:val="en-US"/>
              </w:rPr>
            </w:pPr>
            <w:r w:rsidRPr="00D76D17">
              <w:rPr>
                <w:rFonts w:ascii="Sylfaen" w:hAnsi="Sylfaen" w:cs="Sylfaen"/>
                <w:sz w:val="16"/>
                <w:szCs w:val="16"/>
                <w:lang w:val="en-US"/>
              </w:rPr>
              <w:t>დაფარვა</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-716.2</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-917.0</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-901.9</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-2,764.0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-2,694.0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-1,130.0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-1,220.0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-1,380.0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-1,441.0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ind w:firstLineChars="100" w:firstLine="160"/>
              <w:rPr>
                <w:rFonts w:ascii="Arial" w:hAnsi="Arial" w:cs="Arial"/>
                <w:sz w:val="16"/>
                <w:szCs w:val="16"/>
                <w:lang w:val="en-US"/>
              </w:rPr>
            </w:pPr>
            <w:r w:rsidRPr="00D76D17">
              <w:rPr>
                <w:rFonts w:ascii="Sylfaen" w:hAnsi="Sylfaen" w:cs="Sylfaen"/>
                <w:sz w:val="16"/>
                <w:szCs w:val="16"/>
                <w:lang w:val="en-US"/>
              </w:rPr>
              <w:t>დეპოზიტებზე</w:t>
            </w:r>
            <w:r w:rsidRPr="00D76D17">
              <w:rPr>
                <w:rFonts w:ascii="Arial" w:hAnsi="Arial" w:cs="Arial"/>
                <w:sz w:val="16"/>
                <w:szCs w:val="16"/>
                <w:lang w:val="en-US"/>
              </w:rPr>
              <w:t xml:space="preserve"> </w:t>
            </w:r>
            <w:r w:rsidRPr="00D76D17">
              <w:rPr>
                <w:rFonts w:ascii="Sylfaen" w:hAnsi="Sylfaen" w:cs="Sylfaen"/>
                <w:sz w:val="16"/>
                <w:szCs w:val="16"/>
                <w:lang w:val="en-US"/>
              </w:rPr>
              <w:t>ნაშთის</w:t>
            </w:r>
            <w:r w:rsidRPr="00D76D17">
              <w:rPr>
                <w:rFonts w:ascii="Arial" w:hAnsi="Arial" w:cs="Arial"/>
                <w:sz w:val="16"/>
                <w:szCs w:val="16"/>
                <w:lang w:val="en-US"/>
              </w:rPr>
              <w:t xml:space="preserve"> </w:t>
            </w:r>
            <w:r w:rsidRPr="00D76D17">
              <w:rPr>
                <w:rFonts w:ascii="Sylfaen" w:hAnsi="Sylfaen" w:cs="Sylfaen"/>
                <w:sz w:val="16"/>
                <w:szCs w:val="16"/>
                <w:lang w:val="en-US"/>
              </w:rPr>
              <w:t>ცვლილება</w:t>
            </w:r>
            <w:r w:rsidRPr="00D76D17">
              <w:rPr>
                <w:rFonts w:ascii="Arial" w:hAnsi="Arial" w:cs="Arial"/>
                <w:sz w:val="16"/>
                <w:szCs w:val="16"/>
                <w:lang w:val="en-US"/>
              </w:rPr>
              <w:t xml:space="preserve"> (+ </w:t>
            </w:r>
            <w:r w:rsidRPr="00D76D17">
              <w:rPr>
                <w:rFonts w:ascii="Sylfaen" w:hAnsi="Sylfaen" w:cs="Sylfaen"/>
                <w:sz w:val="16"/>
                <w:szCs w:val="16"/>
                <w:lang w:val="en-US"/>
              </w:rPr>
              <w:t>ზრდა</w:t>
            </w:r>
            <w:r w:rsidRPr="00D76D17">
              <w:rPr>
                <w:rFonts w:ascii="Arial" w:hAnsi="Arial" w:cs="Arial"/>
                <w:sz w:val="16"/>
                <w:szCs w:val="16"/>
                <w:lang w:val="en-US"/>
              </w:rPr>
              <w:t>)</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157.9</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-96.6</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1,721.6</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-1,642.0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-1,570.0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-6.0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127.0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11.0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-50.0</w:t>
            </w: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p>
        </w:tc>
        <w:tc>
          <w:tcPr>
            <w:tcW w:w="383"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449" w:type="pct"/>
            <w:shd w:val="clear" w:color="auto" w:fill="auto"/>
            <w:noWrap/>
            <w:vAlign w:val="center"/>
            <w:hideMark/>
          </w:tcPr>
          <w:p w:rsidR="0057625A" w:rsidRPr="00D76D17" w:rsidRDefault="0057625A" w:rsidP="00AC3705">
            <w:pPr>
              <w:rPr>
                <w:sz w:val="16"/>
                <w:szCs w:val="16"/>
                <w:lang w:val="en-US"/>
              </w:rPr>
            </w:pPr>
          </w:p>
        </w:tc>
        <w:tc>
          <w:tcPr>
            <w:tcW w:w="385" w:type="pct"/>
            <w:vAlign w:val="center"/>
          </w:tcPr>
          <w:p w:rsidR="0057625A" w:rsidRPr="00D76D17" w:rsidRDefault="0057625A" w:rsidP="000C108A">
            <w:pPr>
              <w:jc w:val="center"/>
              <w:rPr>
                <w:rFonts w:ascii="Arial" w:hAnsi="Arial" w:cs="Arial"/>
                <w:bCs/>
                <w:sz w:val="16"/>
                <w:szCs w:val="16"/>
                <w:lang w:val="en-US"/>
              </w:rPr>
            </w:pP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p>
        </w:tc>
        <w:tc>
          <w:tcPr>
            <w:tcW w:w="386" w:type="pct"/>
            <w:shd w:val="clear" w:color="auto" w:fill="auto"/>
            <w:noWrap/>
            <w:vAlign w:val="center"/>
            <w:hideMark/>
          </w:tcPr>
          <w:p w:rsidR="0057625A" w:rsidRPr="00D76D17" w:rsidRDefault="0057625A" w:rsidP="00AC3705">
            <w:pPr>
              <w:rPr>
                <w:rFonts w:ascii="Arial" w:hAnsi="Arial" w:cs="Arial"/>
                <w:bCs/>
                <w:sz w:val="16"/>
                <w:szCs w:val="16"/>
                <w:lang w:val="en-US"/>
              </w:rPr>
            </w:pPr>
          </w:p>
        </w:tc>
        <w:tc>
          <w:tcPr>
            <w:tcW w:w="384" w:type="pct"/>
            <w:shd w:val="clear" w:color="auto" w:fill="auto"/>
            <w:noWrap/>
            <w:vAlign w:val="center"/>
            <w:hideMark/>
          </w:tcPr>
          <w:p w:rsidR="0057625A" w:rsidRPr="00D76D17" w:rsidRDefault="0057625A" w:rsidP="00AC3705">
            <w:pPr>
              <w:rPr>
                <w:sz w:val="16"/>
                <w:szCs w:val="16"/>
                <w:lang w:val="en-US"/>
              </w:rPr>
            </w:pPr>
          </w:p>
        </w:tc>
        <w:tc>
          <w:tcPr>
            <w:tcW w:w="385" w:type="pct"/>
            <w:shd w:val="clear" w:color="auto" w:fill="auto"/>
            <w:noWrap/>
            <w:vAlign w:val="center"/>
            <w:hideMark/>
          </w:tcPr>
          <w:p w:rsidR="0057625A" w:rsidRPr="00D76D17" w:rsidRDefault="0057625A" w:rsidP="00AC3705">
            <w:pPr>
              <w:rPr>
                <w:sz w:val="16"/>
                <w:szCs w:val="16"/>
                <w:lang w:val="en-US"/>
              </w:rPr>
            </w:pPr>
          </w:p>
        </w:tc>
        <w:tc>
          <w:tcPr>
            <w:tcW w:w="513" w:type="pct"/>
            <w:shd w:val="clear" w:color="auto" w:fill="auto"/>
            <w:noWrap/>
            <w:vAlign w:val="center"/>
            <w:hideMark/>
          </w:tcPr>
          <w:p w:rsidR="0057625A" w:rsidRPr="00D76D17" w:rsidRDefault="0057625A" w:rsidP="00AC3705">
            <w:pPr>
              <w:rPr>
                <w:sz w:val="16"/>
                <w:szCs w:val="16"/>
                <w:lang w:val="en-US"/>
              </w:rPr>
            </w:pPr>
          </w:p>
        </w:tc>
      </w:tr>
      <w:tr w:rsidR="0057625A" w:rsidRPr="00D76D17" w:rsidTr="00D76D17">
        <w:trPr>
          <w:trHeight w:val="113"/>
        </w:trPr>
        <w:tc>
          <w:tcPr>
            <w:tcW w:w="1154" w:type="pct"/>
            <w:shd w:val="clear" w:color="auto" w:fill="auto"/>
            <w:noWrap/>
            <w:vAlign w:val="center"/>
            <w:hideMark/>
          </w:tcPr>
          <w:p w:rsidR="0057625A" w:rsidRPr="00D76D17" w:rsidRDefault="0057625A" w:rsidP="00AC3705">
            <w:pPr>
              <w:rPr>
                <w:rFonts w:ascii="Arial" w:hAnsi="Arial" w:cs="Arial"/>
                <w:sz w:val="16"/>
                <w:szCs w:val="16"/>
                <w:lang w:val="en-US"/>
              </w:rPr>
            </w:pPr>
            <w:r w:rsidRPr="00D76D17">
              <w:rPr>
                <w:rFonts w:ascii="Sylfaen" w:hAnsi="Sylfaen" w:cs="Sylfaen"/>
                <w:sz w:val="16"/>
                <w:szCs w:val="16"/>
                <w:lang w:val="en-US"/>
              </w:rPr>
              <w:t>ბალანსი</w:t>
            </w:r>
          </w:p>
        </w:tc>
        <w:tc>
          <w:tcPr>
            <w:tcW w:w="38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0.0</w:t>
            </w:r>
          </w:p>
        </w:tc>
        <w:tc>
          <w:tcPr>
            <w:tcW w:w="449"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0.0</w:t>
            </w:r>
          </w:p>
        </w:tc>
        <w:tc>
          <w:tcPr>
            <w:tcW w:w="385" w:type="pct"/>
            <w:vAlign w:val="center"/>
          </w:tcPr>
          <w:p w:rsidR="0057625A" w:rsidRPr="00D76D17" w:rsidRDefault="000C108A" w:rsidP="000C108A">
            <w:pPr>
              <w:jc w:val="center"/>
              <w:rPr>
                <w:rFonts w:ascii="Arial" w:hAnsi="Arial" w:cs="Arial"/>
                <w:bCs/>
                <w:sz w:val="16"/>
                <w:szCs w:val="16"/>
                <w:lang w:val="en-US"/>
              </w:rPr>
            </w:pPr>
            <w:r w:rsidRPr="00D76D17">
              <w:rPr>
                <w:rFonts w:ascii="Arial" w:hAnsi="Arial" w:cs="Arial"/>
                <w:bCs/>
                <w:sz w:val="16"/>
                <w:szCs w:val="16"/>
                <w:lang w:val="en-US"/>
              </w:rPr>
              <w:t>0.0</w:t>
            </w:r>
          </w:p>
        </w:tc>
        <w:tc>
          <w:tcPr>
            <w:tcW w:w="576" w:type="pct"/>
            <w:shd w:val="clear" w:color="auto" w:fill="auto"/>
            <w:noWrap/>
            <w:vAlign w:val="center"/>
            <w:hideMark/>
          </w:tcPr>
          <w:p w:rsidR="0057625A" w:rsidRPr="00D76D17" w:rsidRDefault="0057625A" w:rsidP="0057625A">
            <w:pPr>
              <w:jc w:val="center"/>
              <w:rPr>
                <w:rFonts w:ascii="Arial" w:hAnsi="Arial" w:cs="Arial"/>
                <w:bCs/>
                <w:sz w:val="16"/>
                <w:szCs w:val="16"/>
                <w:lang w:val="en-US"/>
              </w:rPr>
            </w:pPr>
            <w:r w:rsidRPr="00D76D17">
              <w:rPr>
                <w:rFonts w:ascii="Arial" w:hAnsi="Arial" w:cs="Arial"/>
                <w:bCs/>
                <w:sz w:val="16"/>
                <w:szCs w:val="16"/>
                <w:lang w:val="en-US"/>
              </w:rPr>
              <w:t>0.0</w:t>
            </w:r>
          </w:p>
        </w:tc>
        <w:tc>
          <w:tcPr>
            <w:tcW w:w="386"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0.0</w:t>
            </w:r>
          </w:p>
        </w:tc>
        <w:tc>
          <w:tcPr>
            <w:tcW w:w="384"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0.0</w:t>
            </w:r>
          </w:p>
        </w:tc>
        <w:tc>
          <w:tcPr>
            <w:tcW w:w="385"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0.0</w:t>
            </w:r>
          </w:p>
        </w:tc>
        <w:tc>
          <w:tcPr>
            <w:tcW w:w="513" w:type="pct"/>
            <w:shd w:val="clear" w:color="auto" w:fill="auto"/>
            <w:noWrap/>
            <w:vAlign w:val="center"/>
            <w:hideMark/>
          </w:tcPr>
          <w:p w:rsidR="0057625A" w:rsidRPr="00D76D17" w:rsidRDefault="0057625A" w:rsidP="00AC3705">
            <w:pPr>
              <w:jc w:val="right"/>
              <w:rPr>
                <w:rFonts w:ascii="Arial" w:hAnsi="Arial" w:cs="Arial"/>
                <w:bCs/>
                <w:sz w:val="16"/>
                <w:szCs w:val="16"/>
                <w:lang w:val="en-US"/>
              </w:rPr>
            </w:pPr>
            <w:r w:rsidRPr="00D76D17">
              <w:rPr>
                <w:rFonts w:ascii="Arial" w:hAnsi="Arial" w:cs="Arial"/>
                <w:bCs/>
                <w:sz w:val="16"/>
                <w:szCs w:val="16"/>
                <w:lang w:val="en-US"/>
              </w:rPr>
              <w:t>0.0</w:t>
            </w:r>
          </w:p>
        </w:tc>
      </w:tr>
    </w:tbl>
    <w:p w:rsidR="00AC3705" w:rsidRDefault="00AC3705" w:rsidP="008B2021">
      <w:pPr>
        <w:ind w:right="407" w:firstLine="720"/>
        <w:jc w:val="right"/>
        <w:rPr>
          <w:rFonts w:ascii="Sylfaen" w:hAnsi="Sylfaen"/>
          <w:b/>
          <w:bCs/>
          <w:i/>
          <w:color w:val="000000"/>
          <w:sz w:val="14"/>
          <w:szCs w:val="14"/>
          <w:highlight w:val="yellow"/>
          <w:lang w:val="en-US"/>
        </w:rPr>
      </w:pPr>
    </w:p>
    <w:p w:rsidR="00AC3705" w:rsidRDefault="00AC3705" w:rsidP="008B2021">
      <w:pPr>
        <w:ind w:right="407" w:firstLine="720"/>
        <w:jc w:val="right"/>
        <w:rPr>
          <w:rFonts w:ascii="Sylfaen" w:hAnsi="Sylfaen"/>
          <w:b/>
          <w:bCs/>
          <w:i/>
          <w:color w:val="000000"/>
          <w:sz w:val="14"/>
          <w:szCs w:val="14"/>
          <w:highlight w:val="yellow"/>
          <w:lang w:val="en-US"/>
        </w:rPr>
      </w:pPr>
    </w:p>
    <w:p w:rsidR="000C52D0" w:rsidRPr="00B10AC6" w:rsidRDefault="000C52D0" w:rsidP="000C52D0">
      <w:pPr>
        <w:pStyle w:val="Heading2"/>
        <w:rPr>
          <w:b/>
          <w:color w:val="auto"/>
          <w:sz w:val="22"/>
          <w:szCs w:val="22"/>
          <w:lang w:val="fr-FR"/>
        </w:rPr>
      </w:pPr>
      <w:r w:rsidRPr="00B10AC6">
        <w:rPr>
          <w:rFonts w:ascii="Sylfaen" w:hAnsi="Sylfaen" w:cs="Sylfaen"/>
          <w:b/>
          <w:color w:val="auto"/>
          <w:sz w:val="22"/>
          <w:szCs w:val="22"/>
          <w:lang w:val="fr-FR"/>
        </w:rPr>
        <w:t>ინფორმაცია</w:t>
      </w:r>
      <w:r w:rsidRPr="00B10AC6">
        <w:rPr>
          <w:b/>
          <w:color w:val="auto"/>
          <w:sz w:val="22"/>
          <w:szCs w:val="22"/>
          <w:lang w:val="fr-FR"/>
        </w:rPr>
        <w:t xml:space="preserve"> </w:t>
      </w:r>
      <w:r w:rsidRPr="00B10AC6">
        <w:rPr>
          <w:rFonts w:ascii="Sylfaen" w:hAnsi="Sylfaen"/>
          <w:b/>
          <w:color w:val="auto"/>
          <w:sz w:val="22"/>
          <w:szCs w:val="22"/>
          <w:lang w:val="ka-GE"/>
        </w:rPr>
        <w:t>2021</w:t>
      </w:r>
      <w:r w:rsidRPr="00B10AC6">
        <w:rPr>
          <w:b/>
          <w:color w:val="auto"/>
          <w:sz w:val="22"/>
          <w:szCs w:val="22"/>
          <w:lang w:val="ka-GE"/>
        </w:rPr>
        <w:t xml:space="preserve"> </w:t>
      </w:r>
      <w:r w:rsidRPr="00B10AC6">
        <w:rPr>
          <w:rFonts w:ascii="Sylfaen" w:hAnsi="Sylfaen" w:cs="Sylfaen"/>
          <w:b/>
          <w:color w:val="auto"/>
          <w:sz w:val="22"/>
          <w:szCs w:val="22"/>
          <w:lang w:val="ka-GE"/>
        </w:rPr>
        <w:t>წლის</w:t>
      </w:r>
      <w:r w:rsidRPr="00B10AC6">
        <w:rPr>
          <w:b/>
          <w:color w:val="auto"/>
          <w:sz w:val="22"/>
          <w:szCs w:val="22"/>
          <w:lang w:val="ka-GE"/>
        </w:rPr>
        <w:t xml:space="preserve"> </w:t>
      </w:r>
      <w:r w:rsidRPr="00B10AC6">
        <w:rPr>
          <w:rFonts w:ascii="Sylfaen" w:hAnsi="Sylfaen" w:cs="Sylfaen"/>
          <w:b/>
          <w:color w:val="auto"/>
          <w:sz w:val="22"/>
          <w:szCs w:val="22"/>
          <w:lang w:val="fr-FR"/>
        </w:rPr>
        <w:t>ნაერთი</w:t>
      </w:r>
      <w:r w:rsidRPr="00B10AC6">
        <w:rPr>
          <w:b/>
          <w:color w:val="auto"/>
          <w:sz w:val="22"/>
          <w:szCs w:val="22"/>
          <w:lang w:val="fr-FR"/>
        </w:rPr>
        <w:t xml:space="preserve"> </w:t>
      </w:r>
      <w:r w:rsidRPr="00B10AC6">
        <w:rPr>
          <w:rFonts w:ascii="Sylfaen" w:hAnsi="Sylfaen" w:cs="Sylfaen"/>
          <w:b/>
          <w:color w:val="auto"/>
          <w:sz w:val="22"/>
          <w:szCs w:val="22"/>
          <w:lang w:val="fr-FR"/>
        </w:rPr>
        <w:t>ბიუჯეტის</w:t>
      </w:r>
      <w:r w:rsidRPr="00B10AC6">
        <w:rPr>
          <w:b/>
          <w:color w:val="auto"/>
          <w:sz w:val="22"/>
          <w:szCs w:val="22"/>
          <w:lang w:val="fr-FR"/>
        </w:rPr>
        <w:t xml:space="preserve"> </w:t>
      </w:r>
      <w:r w:rsidRPr="00B10AC6">
        <w:rPr>
          <w:rFonts w:ascii="Sylfaen" w:hAnsi="Sylfaen" w:cs="Sylfaen"/>
          <w:b/>
          <w:color w:val="auto"/>
          <w:sz w:val="22"/>
          <w:szCs w:val="22"/>
          <w:lang w:val="fr-FR"/>
        </w:rPr>
        <w:t>შემოსავლების</w:t>
      </w:r>
      <w:r w:rsidRPr="00B10AC6">
        <w:rPr>
          <w:b/>
          <w:color w:val="auto"/>
          <w:sz w:val="22"/>
          <w:szCs w:val="22"/>
          <w:lang w:val="fr-FR"/>
        </w:rPr>
        <w:t xml:space="preserve">  </w:t>
      </w:r>
      <w:r w:rsidRPr="00B10AC6">
        <w:rPr>
          <w:rFonts w:ascii="Sylfaen" w:hAnsi="Sylfaen" w:cs="Sylfaen"/>
          <w:b/>
          <w:color w:val="auto"/>
          <w:sz w:val="22"/>
          <w:szCs w:val="22"/>
          <w:lang w:val="fr-FR"/>
        </w:rPr>
        <w:t>შესრულების</w:t>
      </w:r>
      <w:r w:rsidRPr="00B10AC6">
        <w:rPr>
          <w:b/>
          <w:color w:val="auto"/>
          <w:sz w:val="22"/>
          <w:szCs w:val="22"/>
          <w:lang w:val="fr-FR"/>
        </w:rPr>
        <w:t xml:space="preserve"> </w:t>
      </w:r>
      <w:r w:rsidRPr="00B10AC6">
        <w:rPr>
          <w:rFonts w:ascii="Sylfaen" w:hAnsi="Sylfaen" w:cs="Sylfaen"/>
          <w:b/>
          <w:color w:val="auto"/>
          <w:sz w:val="22"/>
          <w:szCs w:val="22"/>
          <w:lang w:val="fr-FR"/>
        </w:rPr>
        <w:t>შესახებ</w:t>
      </w:r>
    </w:p>
    <w:p w:rsidR="000C52D0" w:rsidRPr="00B10AC6" w:rsidRDefault="000C52D0" w:rsidP="000C52D0">
      <w:pPr>
        <w:tabs>
          <w:tab w:val="num" w:pos="0"/>
        </w:tabs>
        <w:jc w:val="both"/>
        <w:rPr>
          <w:rFonts w:ascii="Sylfaen" w:hAnsi="Sylfaen" w:cs="Sylfaen"/>
          <w:lang w:val="en-US"/>
        </w:rPr>
      </w:pPr>
    </w:p>
    <w:p w:rsidR="000C52D0" w:rsidRPr="00B3234A" w:rsidRDefault="000C52D0" w:rsidP="000C52D0">
      <w:pPr>
        <w:tabs>
          <w:tab w:val="left" w:pos="0"/>
        </w:tabs>
        <w:jc w:val="both"/>
        <w:rPr>
          <w:rFonts w:ascii="Sylfaen" w:hAnsi="Sylfaen" w:cs="Sylfaen"/>
          <w:sz w:val="22"/>
          <w:szCs w:val="22"/>
          <w:lang w:val="ka-GE"/>
        </w:rPr>
      </w:pPr>
      <w:r w:rsidRPr="00B10AC6">
        <w:rPr>
          <w:rFonts w:ascii="Sylfaen" w:hAnsi="Sylfaen" w:cs="Sylfaen"/>
          <w:lang w:val="ka-GE"/>
        </w:rPr>
        <w:tab/>
      </w:r>
      <w:r w:rsidRPr="00B3234A">
        <w:rPr>
          <w:rFonts w:ascii="Sylfaen" w:hAnsi="Sylfaen" w:cs="Sylfaen"/>
          <w:sz w:val="22"/>
          <w:szCs w:val="22"/>
          <w:lang w:val="ka-GE"/>
        </w:rPr>
        <w:t>2021 წლის იანვარ-ივნისის ნაერთი ბიუჯეტის შემოსავლების საპროგნო</w:t>
      </w:r>
      <w:r w:rsidR="007031E2" w:rsidRPr="00B3234A">
        <w:rPr>
          <w:rFonts w:ascii="Sylfaen" w:hAnsi="Sylfaen" w:cs="Sylfaen"/>
          <w:sz w:val="22"/>
          <w:szCs w:val="22"/>
          <w:lang w:val="ka-GE"/>
        </w:rPr>
        <w:t xml:space="preserve">ზო მაჩვენებელი განისაზღვრა </w:t>
      </w:r>
      <w:r w:rsidRPr="00B3234A">
        <w:rPr>
          <w:rFonts w:ascii="Sylfaen" w:hAnsi="Sylfaen" w:cs="Sylfaen"/>
          <w:sz w:val="22"/>
          <w:szCs w:val="22"/>
          <w:lang w:val="ka-GE"/>
        </w:rPr>
        <w:t>6 607 036.0 ათასი ლარით, საანგარიშო პერიოდში  მობილიზებულ იქნა 6 869 910.4 ათასი ლარი, ანუ საპროგნოზო მაჩვენებლის 104.0%.</w:t>
      </w:r>
    </w:p>
    <w:p w:rsidR="000C52D0" w:rsidRPr="00B3234A" w:rsidRDefault="000C52D0" w:rsidP="000C52D0">
      <w:pPr>
        <w:tabs>
          <w:tab w:val="left" w:pos="0"/>
        </w:tabs>
        <w:rPr>
          <w:rFonts w:ascii="Sylfaen" w:hAnsi="Sylfaen" w:cs="Sylfaen"/>
          <w:sz w:val="22"/>
          <w:szCs w:val="22"/>
          <w:lang w:val="ka-GE"/>
        </w:rPr>
      </w:pPr>
      <w:r w:rsidRPr="00B3234A">
        <w:rPr>
          <w:rFonts w:ascii="Sylfaen" w:hAnsi="Sylfaen" w:cs="Sylfaen"/>
          <w:b/>
          <w:sz w:val="22"/>
          <w:szCs w:val="22"/>
          <w:lang w:val="ka-GE"/>
        </w:rPr>
        <w:tab/>
        <w:t>გადასახადების</w:t>
      </w:r>
      <w:r w:rsidRPr="00B3234A">
        <w:rPr>
          <w:rFonts w:ascii="Sylfaen" w:hAnsi="Sylfaen" w:cs="Sylfaen"/>
          <w:sz w:val="22"/>
          <w:szCs w:val="22"/>
          <w:lang w:val="ka-GE"/>
        </w:rPr>
        <w:t xml:space="preserve">  საპროგნოზო მაჩვენებელი განისაზღვრა  5 898 100.0</w:t>
      </w:r>
      <w:r w:rsidRPr="00B3234A">
        <w:rPr>
          <w:rFonts w:ascii="Sylfaen" w:hAnsi="Sylfaen" w:cs="Arial"/>
          <w:bCs/>
          <w:color w:val="000000"/>
          <w:sz w:val="22"/>
          <w:szCs w:val="22"/>
          <w:lang w:val="ka-GE"/>
        </w:rPr>
        <w:t xml:space="preserve"> </w:t>
      </w:r>
      <w:r w:rsidRPr="00B3234A">
        <w:rPr>
          <w:rFonts w:ascii="Sylfaen" w:hAnsi="Sylfaen" w:cs="Sylfaen"/>
          <w:sz w:val="22"/>
          <w:szCs w:val="22"/>
          <w:lang w:val="ka-GE"/>
        </w:rPr>
        <w:t>ათასი ლარით, საანგარიშო პერიოდში მობილიზებულ იქნა 6 008 410.4 ათასი ლარი, ანუ საპროგნოზო მაჩვენებლის 101.9%. ამასთან, 2021 წლის ექვსი თვის განმავლობაში გადასახადების სახით მიღებული შემოსავლებიდან  დაბრუნების ქვეანგარიშზე მიმართულმა თანხამ 895.0 მლნ ლარი, ხოლო ამ ანგარიშიდან გადასახადების დაბრუნებამ  920.9 მლნ ლარი შეადგინა.</w:t>
      </w:r>
    </w:p>
    <w:p w:rsidR="000C52D0" w:rsidRPr="00B3234A" w:rsidRDefault="000C52D0" w:rsidP="000C52D0">
      <w:pPr>
        <w:spacing w:line="276" w:lineRule="auto"/>
        <w:ind w:firstLine="720"/>
        <w:jc w:val="both"/>
        <w:rPr>
          <w:rFonts w:ascii="Sylfaen" w:hAnsi="Sylfaen" w:cs="Sylfaen"/>
          <w:sz w:val="22"/>
          <w:szCs w:val="22"/>
          <w:lang w:val="ka-GE"/>
        </w:rPr>
      </w:pPr>
      <w:r w:rsidRPr="00B3234A">
        <w:rPr>
          <w:rFonts w:ascii="Sylfaen" w:hAnsi="Sylfaen" w:cs="Sylfaen"/>
          <w:b/>
          <w:sz w:val="22"/>
          <w:szCs w:val="22"/>
          <w:lang w:val="ka-GE"/>
        </w:rPr>
        <w:t>გრანტების</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 მაჩვენებელი განისაზღვრა 229 006.0 ათასი ლარით, საანგარიშო პერიოდში მობილიზებულ იქნა  246 775.1 ათასი  ლარი, ანუ საპროგნოზო მაჩვენებლის 107.8%.</w:t>
      </w:r>
    </w:p>
    <w:p w:rsidR="000C52D0" w:rsidRPr="00B3234A" w:rsidRDefault="000C52D0" w:rsidP="000C52D0">
      <w:pPr>
        <w:tabs>
          <w:tab w:val="num" w:pos="0"/>
        </w:tabs>
        <w:jc w:val="both"/>
        <w:rPr>
          <w:rFonts w:ascii="Sylfaen" w:hAnsi="Sylfaen" w:cs="Sylfaen"/>
          <w:sz w:val="22"/>
          <w:szCs w:val="22"/>
          <w:lang w:val="ka-GE"/>
        </w:rPr>
      </w:pPr>
      <w:r w:rsidRPr="00B3234A">
        <w:rPr>
          <w:rFonts w:ascii="Sylfaen" w:hAnsi="Sylfaen" w:cs="Sylfaen"/>
          <w:b/>
          <w:sz w:val="22"/>
          <w:szCs w:val="22"/>
          <w:lang w:val="ka-GE"/>
        </w:rPr>
        <w:lastRenderedPageBreak/>
        <w:tab/>
        <w:t>სხვა</w:t>
      </w:r>
      <w:r w:rsidRPr="00B3234A">
        <w:rPr>
          <w:rFonts w:ascii="Sylfaen" w:hAnsi="Sylfaen" w:cs="Arial"/>
          <w:b/>
          <w:sz w:val="22"/>
          <w:szCs w:val="22"/>
          <w:lang w:val="ka-GE"/>
        </w:rPr>
        <w:t xml:space="preserve"> </w:t>
      </w:r>
      <w:r w:rsidRPr="00B3234A">
        <w:rPr>
          <w:rFonts w:ascii="Sylfaen" w:hAnsi="Sylfaen" w:cs="Sylfaen"/>
          <w:b/>
          <w:sz w:val="22"/>
          <w:szCs w:val="22"/>
          <w:lang w:val="ka-GE"/>
        </w:rPr>
        <w:t xml:space="preserve">შემოსავლების </w:t>
      </w:r>
      <w:r w:rsidRPr="00B3234A">
        <w:rPr>
          <w:rFonts w:ascii="Sylfaen" w:hAnsi="Sylfaen" w:cs="Sylfaen"/>
          <w:sz w:val="22"/>
          <w:szCs w:val="22"/>
          <w:lang w:val="ka-GE"/>
        </w:rPr>
        <w:t>საპროგნოზო მაჩვენებელი  განისაზღვრა 479 930.0 ათასი ლარით, საანგარიშო პერიოდში მობილიზებულ იქნა 614 724.9 ათასი ლარი, ანუ საპროგნოზო მაჩვენებლის 128.1%.</w:t>
      </w:r>
    </w:p>
    <w:p w:rsidR="000C52D0" w:rsidRPr="00B10AC6" w:rsidRDefault="000C52D0" w:rsidP="000C52D0">
      <w:pPr>
        <w:tabs>
          <w:tab w:val="num" w:pos="0"/>
        </w:tabs>
        <w:jc w:val="both"/>
        <w:rPr>
          <w:rFonts w:ascii="Sylfaen" w:hAnsi="Sylfaen" w:cs="Sylfaen"/>
          <w:b/>
          <w:sz w:val="18"/>
          <w:lang w:val="fr-FR"/>
        </w:rPr>
      </w:pPr>
    </w:p>
    <w:p w:rsidR="000C52D0" w:rsidRPr="00B10AC6" w:rsidRDefault="000C52D0" w:rsidP="000C52D0">
      <w:pPr>
        <w:tabs>
          <w:tab w:val="num" w:pos="0"/>
        </w:tabs>
        <w:ind w:right="-7"/>
        <w:jc w:val="right"/>
        <w:rPr>
          <w:rFonts w:ascii="Sylfaen" w:hAnsi="Sylfaen" w:cs="Sylfaen"/>
          <w:i/>
          <w:sz w:val="18"/>
          <w:lang w:val="ka-GE"/>
        </w:rPr>
      </w:pPr>
    </w:p>
    <w:p w:rsidR="000C52D0" w:rsidRPr="00B10AC6" w:rsidRDefault="000C52D0" w:rsidP="000C52D0">
      <w:pPr>
        <w:tabs>
          <w:tab w:val="num" w:pos="0"/>
        </w:tabs>
        <w:ind w:right="-7"/>
        <w:jc w:val="right"/>
        <w:rPr>
          <w:rFonts w:ascii="Sylfaen" w:hAnsi="Sylfaen" w:cs="Sylfaen"/>
          <w:i/>
          <w:sz w:val="18"/>
          <w:lang w:val="ka-GE"/>
        </w:rPr>
      </w:pPr>
      <w:r w:rsidRPr="00B10AC6">
        <w:rPr>
          <w:rFonts w:ascii="Sylfaen" w:hAnsi="Sylfaen" w:cs="Sylfaen"/>
          <w:i/>
          <w:sz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21"/>
        <w:gridCol w:w="1591"/>
        <w:gridCol w:w="1590"/>
        <w:gridCol w:w="1236"/>
        <w:gridCol w:w="1236"/>
        <w:gridCol w:w="1060"/>
        <w:gridCol w:w="969"/>
      </w:tblGrid>
      <w:tr w:rsidR="000C52D0" w:rsidRPr="00B10AC6" w:rsidTr="000C52D0">
        <w:trPr>
          <w:trHeight w:val="566"/>
          <w:tblHeader/>
        </w:trPr>
        <w:tc>
          <w:tcPr>
            <w:tcW w:w="1377" w:type="pct"/>
            <w:shd w:val="clear" w:color="auto" w:fill="auto"/>
            <w:vAlign w:val="center"/>
            <w:hideMark/>
          </w:tcPr>
          <w:p w:rsidR="000C52D0" w:rsidRPr="00B10AC6" w:rsidRDefault="000C52D0" w:rsidP="000C52D0">
            <w:pPr>
              <w:jc w:val="center"/>
              <w:rPr>
                <w:rFonts w:ascii="Sylfaen" w:hAnsi="Sylfaen" w:cs="Arial"/>
                <w:b/>
                <w:bCs/>
                <w:lang w:val="en-US"/>
              </w:rPr>
            </w:pPr>
            <w:r w:rsidRPr="00B10AC6">
              <w:rPr>
                <w:rFonts w:ascii="Sylfaen" w:hAnsi="Sylfaen" w:cs="Arial"/>
                <w:b/>
                <w:bCs/>
                <w:lang w:val="en-US"/>
              </w:rPr>
              <w:t>დასახელება</w:t>
            </w:r>
          </w:p>
        </w:tc>
        <w:tc>
          <w:tcPr>
            <w:tcW w:w="750" w:type="pct"/>
          </w:tcPr>
          <w:p w:rsidR="000C52D0" w:rsidRPr="00B10AC6" w:rsidRDefault="000C52D0" w:rsidP="00D76D17">
            <w:pPr>
              <w:jc w:val="center"/>
              <w:rPr>
                <w:rFonts w:ascii="Sylfaen" w:hAnsi="Sylfaen" w:cs="Arial"/>
                <w:b/>
                <w:bCs/>
                <w:sz w:val="18"/>
                <w:szCs w:val="18"/>
                <w:lang w:val="en-US"/>
              </w:rPr>
            </w:pPr>
            <w:r w:rsidRPr="00B10AC6">
              <w:rPr>
                <w:rFonts w:ascii="Sylfaen" w:hAnsi="Sylfaen" w:cs="Arial"/>
                <w:b/>
                <w:bCs/>
                <w:sz w:val="18"/>
                <w:szCs w:val="18"/>
                <w:lang w:val="en-US"/>
              </w:rPr>
              <w:t>2021 წლის  გეგმა (I კანონი)</w:t>
            </w:r>
          </w:p>
        </w:tc>
        <w:tc>
          <w:tcPr>
            <w:tcW w:w="750" w:type="pct"/>
          </w:tcPr>
          <w:p w:rsidR="000C52D0" w:rsidRPr="00B10AC6" w:rsidRDefault="000C52D0" w:rsidP="00D76D17">
            <w:pPr>
              <w:jc w:val="center"/>
              <w:rPr>
                <w:rFonts w:ascii="Sylfaen" w:hAnsi="Sylfaen" w:cs="Arial"/>
                <w:b/>
                <w:bCs/>
                <w:lang w:val="en-US"/>
              </w:rPr>
            </w:pPr>
            <w:r w:rsidRPr="00B10AC6">
              <w:rPr>
                <w:rFonts w:ascii="Sylfaen" w:hAnsi="Sylfaen" w:cs="Arial"/>
                <w:b/>
                <w:bCs/>
                <w:sz w:val="18"/>
                <w:szCs w:val="18"/>
                <w:lang w:val="en-US"/>
              </w:rPr>
              <w:t>2021 წლის გეგმა (II კანონი)</w:t>
            </w:r>
          </w:p>
        </w:tc>
        <w:tc>
          <w:tcPr>
            <w:tcW w:w="583" w:type="pct"/>
            <w:shd w:val="clear" w:color="auto" w:fill="auto"/>
            <w:vAlign w:val="center"/>
            <w:hideMark/>
          </w:tcPr>
          <w:p w:rsidR="000C52D0" w:rsidRPr="00B10AC6" w:rsidRDefault="000C52D0" w:rsidP="000C52D0">
            <w:pPr>
              <w:jc w:val="center"/>
              <w:rPr>
                <w:rFonts w:ascii="Sylfaen" w:hAnsi="Sylfaen" w:cs="Arial"/>
                <w:b/>
                <w:bCs/>
                <w:sz w:val="18"/>
                <w:szCs w:val="18"/>
                <w:lang w:val="en-US"/>
              </w:rPr>
            </w:pPr>
            <w:r w:rsidRPr="00B10AC6">
              <w:rPr>
                <w:rFonts w:ascii="Sylfaen" w:hAnsi="Sylfaen" w:cs="Arial"/>
                <w:b/>
                <w:bCs/>
                <w:sz w:val="18"/>
                <w:szCs w:val="18"/>
                <w:lang w:val="ka-GE"/>
              </w:rPr>
              <w:t xml:space="preserve">6 თვის </w:t>
            </w:r>
            <w:r w:rsidRPr="00B10AC6">
              <w:rPr>
                <w:rFonts w:ascii="Sylfaen" w:hAnsi="Sylfaen" w:cs="Arial"/>
                <w:b/>
                <w:bCs/>
                <w:sz w:val="18"/>
                <w:szCs w:val="18"/>
                <w:lang w:val="en-US"/>
              </w:rPr>
              <w:t>გეგმა</w:t>
            </w:r>
          </w:p>
        </w:tc>
        <w:tc>
          <w:tcPr>
            <w:tcW w:w="583" w:type="pct"/>
            <w:shd w:val="clear" w:color="auto" w:fill="auto"/>
            <w:vAlign w:val="center"/>
            <w:hideMark/>
          </w:tcPr>
          <w:p w:rsidR="000C52D0" w:rsidRPr="00B10AC6" w:rsidRDefault="000C52D0" w:rsidP="000C52D0">
            <w:pPr>
              <w:jc w:val="center"/>
              <w:rPr>
                <w:rFonts w:ascii="Sylfaen" w:hAnsi="Sylfaen" w:cs="Arial"/>
                <w:b/>
                <w:bCs/>
                <w:sz w:val="18"/>
                <w:szCs w:val="18"/>
                <w:lang w:val="en-US"/>
              </w:rPr>
            </w:pPr>
            <w:r w:rsidRPr="00B10AC6">
              <w:rPr>
                <w:rFonts w:ascii="Sylfaen" w:hAnsi="Sylfaen" w:cs="Arial"/>
                <w:b/>
                <w:bCs/>
                <w:sz w:val="18"/>
                <w:szCs w:val="18"/>
                <w:lang w:val="ka-GE"/>
              </w:rPr>
              <w:t xml:space="preserve">6 თვის </w:t>
            </w:r>
            <w:r w:rsidRPr="00B10AC6">
              <w:rPr>
                <w:rFonts w:ascii="Sylfaen" w:hAnsi="Sylfaen" w:cs="Arial"/>
                <w:b/>
                <w:bCs/>
                <w:sz w:val="18"/>
                <w:szCs w:val="18"/>
                <w:lang w:val="en-US"/>
              </w:rPr>
              <w:t>ფაქტი</w:t>
            </w:r>
          </w:p>
        </w:tc>
        <w:tc>
          <w:tcPr>
            <w:tcW w:w="500" w:type="pct"/>
            <w:shd w:val="clear" w:color="auto" w:fill="auto"/>
            <w:vAlign w:val="center"/>
            <w:hideMark/>
          </w:tcPr>
          <w:p w:rsidR="000C52D0" w:rsidRPr="00B10AC6" w:rsidRDefault="000C52D0" w:rsidP="000C52D0">
            <w:pPr>
              <w:jc w:val="center"/>
              <w:rPr>
                <w:rFonts w:ascii="Sylfaen" w:hAnsi="Sylfaen" w:cs="Arial"/>
                <w:b/>
                <w:bCs/>
                <w:sz w:val="18"/>
                <w:szCs w:val="18"/>
                <w:lang w:val="en-US"/>
              </w:rPr>
            </w:pPr>
            <w:r w:rsidRPr="00B10AC6">
              <w:rPr>
                <w:rFonts w:ascii="Sylfaen" w:hAnsi="Sylfaen" w:cs="Arial"/>
                <w:b/>
                <w:bCs/>
                <w:sz w:val="18"/>
                <w:szCs w:val="18"/>
                <w:lang w:val="en-US"/>
              </w:rPr>
              <w:t xml:space="preserve"> +/- </w:t>
            </w:r>
          </w:p>
        </w:tc>
        <w:tc>
          <w:tcPr>
            <w:tcW w:w="458" w:type="pct"/>
            <w:shd w:val="clear" w:color="auto" w:fill="auto"/>
            <w:vAlign w:val="center"/>
            <w:hideMark/>
          </w:tcPr>
          <w:p w:rsidR="000C52D0" w:rsidRPr="00B10AC6" w:rsidRDefault="000C52D0" w:rsidP="000C52D0">
            <w:pPr>
              <w:jc w:val="center"/>
              <w:rPr>
                <w:rFonts w:ascii="Sylfaen" w:hAnsi="Sylfaen" w:cs="Arial"/>
                <w:b/>
                <w:bCs/>
                <w:sz w:val="18"/>
                <w:szCs w:val="18"/>
                <w:lang w:val="en-US"/>
              </w:rPr>
            </w:pPr>
            <w:r w:rsidRPr="00B10AC6">
              <w:rPr>
                <w:rFonts w:ascii="Sylfaen" w:hAnsi="Sylfaen" w:cs="Arial"/>
                <w:b/>
                <w:bCs/>
                <w:sz w:val="18"/>
                <w:szCs w:val="18"/>
                <w:lang w:val="en-US"/>
              </w:rPr>
              <w:t>%</w:t>
            </w:r>
          </w:p>
        </w:tc>
      </w:tr>
      <w:tr w:rsidR="000C52D0" w:rsidRPr="00B10AC6" w:rsidTr="000C52D0">
        <w:trPr>
          <w:trHeight w:val="288"/>
        </w:trPr>
        <w:tc>
          <w:tcPr>
            <w:tcW w:w="1377" w:type="pct"/>
            <w:shd w:val="clear" w:color="auto" w:fill="auto"/>
            <w:vAlign w:val="center"/>
            <w:hideMark/>
          </w:tcPr>
          <w:p w:rsidR="000C52D0" w:rsidRPr="00B10AC6" w:rsidRDefault="000C52D0" w:rsidP="000C52D0">
            <w:pPr>
              <w:rPr>
                <w:rFonts w:ascii="Sylfaen" w:hAnsi="Sylfaen" w:cs="Arial"/>
                <w:b/>
                <w:bCs/>
                <w:sz w:val="18"/>
                <w:szCs w:val="18"/>
                <w:lang w:val="en-US"/>
              </w:rPr>
            </w:pPr>
            <w:r w:rsidRPr="00B10AC6">
              <w:rPr>
                <w:rFonts w:ascii="Sylfaen" w:hAnsi="Sylfaen" w:cs="Arial"/>
                <w:b/>
                <w:bCs/>
                <w:sz w:val="18"/>
                <w:szCs w:val="18"/>
                <w:lang w:val="en-US"/>
              </w:rPr>
              <w:t>შემოსავლები</w:t>
            </w:r>
          </w:p>
        </w:tc>
        <w:tc>
          <w:tcPr>
            <w:tcW w:w="750" w:type="pct"/>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13 402 000,0</w:t>
            </w:r>
          </w:p>
        </w:tc>
        <w:tc>
          <w:tcPr>
            <w:tcW w:w="750" w:type="pct"/>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14 579 000,0</w:t>
            </w:r>
          </w:p>
        </w:tc>
        <w:tc>
          <w:tcPr>
            <w:tcW w:w="583"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6 607 036,0</w:t>
            </w:r>
          </w:p>
        </w:tc>
        <w:tc>
          <w:tcPr>
            <w:tcW w:w="583"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6 869 910,4</w:t>
            </w:r>
          </w:p>
        </w:tc>
        <w:tc>
          <w:tcPr>
            <w:tcW w:w="500"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262 874,4</w:t>
            </w:r>
          </w:p>
        </w:tc>
        <w:tc>
          <w:tcPr>
            <w:tcW w:w="458"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104,0</w:t>
            </w:r>
          </w:p>
        </w:tc>
      </w:tr>
      <w:tr w:rsidR="000C52D0" w:rsidRPr="00B10AC6" w:rsidTr="000C52D0">
        <w:trPr>
          <w:trHeight w:val="288"/>
        </w:trPr>
        <w:tc>
          <w:tcPr>
            <w:tcW w:w="1377" w:type="pct"/>
            <w:shd w:val="clear" w:color="auto" w:fill="auto"/>
            <w:vAlign w:val="center"/>
            <w:hideMark/>
          </w:tcPr>
          <w:p w:rsidR="000C52D0" w:rsidRPr="00B10AC6" w:rsidRDefault="000C52D0" w:rsidP="000C52D0">
            <w:pPr>
              <w:rPr>
                <w:rFonts w:ascii="Sylfaen" w:hAnsi="Sylfaen" w:cs="Arial"/>
                <w:b/>
                <w:bCs/>
                <w:sz w:val="18"/>
                <w:szCs w:val="18"/>
                <w:lang w:val="en-US"/>
              </w:rPr>
            </w:pPr>
            <w:r w:rsidRPr="00B10AC6">
              <w:rPr>
                <w:rFonts w:ascii="Sylfaen" w:hAnsi="Sylfaen" w:cs="Arial"/>
                <w:b/>
                <w:bCs/>
                <w:sz w:val="18"/>
                <w:szCs w:val="18"/>
                <w:lang w:val="ka-GE"/>
              </w:rPr>
              <w:t xml:space="preserve">   </w:t>
            </w:r>
            <w:r w:rsidRPr="00B10AC6">
              <w:rPr>
                <w:rFonts w:ascii="Sylfaen" w:hAnsi="Sylfaen" w:cs="Arial"/>
                <w:b/>
                <w:bCs/>
                <w:sz w:val="18"/>
                <w:szCs w:val="18"/>
                <w:lang w:val="en-US"/>
              </w:rPr>
              <w:t>გადასახადები</w:t>
            </w:r>
          </w:p>
        </w:tc>
        <w:tc>
          <w:tcPr>
            <w:tcW w:w="750" w:type="pct"/>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12 045 000,0</w:t>
            </w:r>
          </w:p>
        </w:tc>
        <w:tc>
          <w:tcPr>
            <w:tcW w:w="750" w:type="pct"/>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12 922 000,0</w:t>
            </w:r>
          </w:p>
        </w:tc>
        <w:tc>
          <w:tcPr>
            <w:tcW w:w="583"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5 898 100,0</w:t>
            </w:r>
          </w:p>
        </w:tc>
        <w:tc>
          <w:tcPr>
            <w:tcW w:w="583"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6 008 410,4</w:t>
            </w:r>
          </w:p>
        </w:tc>
        <w:tc>
          <w:tcPr>
            <w:tcW w:w="500"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110 310,4</w:t>
            </w:r>
          </w:p>
        </w:tc>
        <w:tc>
          <w:tcPr>
            <w:tcW w:w="458"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101,9</w:t>
            </w:r>
          </w:p>
        </w:tc>
      </w:tr>
      <w:tr w:rsidR="000C52D0" w:rsidRPr="00B10AC6" w:rsidTr="000C52D0">
        <w:trPr>
          <w:trHeight w:val="288"/>
        </w:trPr>
        <w:tc>
          <w:tcPr>
            <w:tcW w:w="1377" w:type="pct"/>
            <w:shd w:val="clear" w:color="auto" w:fill="auto"/>
            <w:vAlign w:val="center"/>
            <w:hideMark/>
          </w:tcPr>
          <w:p w:rsidR="000C52D0" w:rsidRPr="00B10AC6" w:rsidRDefault="000C52D0" w:rsidP="000C52D0">
            <w:pPr>
              <w:ind w:firstLineChars="198" w:firstLine="356"/>
              <w:rPr>
                <w:rFonts w:ascii="Sylfaen" w:hAnsi="Sylfaen" w:cs="Arial"/>
                <w:sz w:val="18"/>
                <w:szCs w:val="18"/>
                <w:lang w:val="en-US"/>
              </w:rPr>
            </w:pPr>
            <w:r w:rsidRPr="00B10AC6">
              <w:rPr>
                <w:rFonts w:ascii="Sylfaen" w:hAnsi="Sylfaen" w:cs="Arial"/>
                <w:sz w:val="18"/>
                <w:szCs w:val="18"/>
                <w:lang w:val="en-US"/>
              </w:rPr>
              <w:t>საშემოსავლო გადასახადი</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3 581 000,0</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3 671 000,0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1 681 000,0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1 677 804,0</w:t>
            </w:r>
          </w:p>
        </w:tc>
        <w:tc>
          <w:tcPr>
            <w:tcW w:w="500"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-3 196,0</w:t>
            </w:r>
          </w:p>
        </w:tc>
        <w:tc>
          <w:tcPr>
            <w:tcW w:w="458"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99,8</w:t>
            </w:r>
          </w:p>
        </w:tc>
      </w:tr>
      <w:tr w:rsidR="000C52D0" w:rsidRPr="00B10AC6" w:rsidTr="000C52D0">
        <w:trPr>
          <w:trHeight w:val="288"/>
        </w:trPr>
        <w:tc>
          <w:tcPr>
            <w:tcW w:w="1377" w:type="pct"/>
            <w:shd w:val="clear" w:color="auto" w:fill="auto"/>
            <w:vAlign w:val="center"/>
            <w:hideMark/>
          </w:tcPr>
          <w:p w:rsidR="000C52D0" w:rsidRPr="00B10AC6" w:rsidRDefault="000C52D0" w:rsidP="000C52D0">
            <w:pPr>
              <w:ind w:firstLineChars="198" w:firstLine="356"/>
              <w:rPr>
                <w:rFonts w:ascii="Sylfaen" w:hAnsi="Sylfaen" w:cs="Arial"/>
                <w:sz w:val="18"/>
                <w:szCs w:val="18"/>
                <w:lang w:val="en-US"/>
              </w:rPr>
            </w:pPr>
            <w:r w:rsidRPr="00B10AC6">
              <w:rPr>
                <w:rFonts w:ascii="Sylfaen" w:hAnsi="Sylfaen" w:cs="Arial"/>
                <w:sz w:val="18"/>
                <w:szCs w:val="18"/>
                <w:lang w:val="en-US"/>
              </w:rPr>
              <w:t>მოგების გადასახადი</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951 000,0</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951 000,0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610 000,0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556 743,8</w:t>
            </w:r>
          </w:p>
        </w:tc>
        <w:tc>
          <w:tcPr>
            <w:tcW w:w="500"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-53 256,2</w:t>
            </w:r>
          </w:p>
        </w:tc>
        <w:tc>
          <w:tcPr>
            <w:tcW w:w="458"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91,3</w:t>
            </w:r>
          </w:p>
        </w:tc>
      </w:tr>
      <w:tr w:rsidR="000C52D0" w:rsidRPr="00B10AC6" w:rsidTr="000C52D0">
        <w:trPr>
          <w:trHeight w:val="288"/>
        </w:trPr>
        <w:tc>
          <w:tcPr>
            <w:tcW w:w="1377" w:type="pct"/>
            <w:shd w:val="clear" w:color="auto" w:fill="auto"/>
            <w:vAlign w:val="center"/>
            <w:hideMark/>
          </w:tcPr>
          <w:p w:rsidR="000C52D0" w:rsidRPr="00B10AC6" w:rsidRDefault="000C52D0" w:rsidP="000C52D0">
            <w:pPr>
              <w:ind w:firstLineChars="198" w:firstLine="356"/>
              <w:rPr>
                <w:rFonts w:ascii="Sylfaen" w:hAnsi="Sylfaen" w:cs="Arial"/>
                <w:sz w:val="18"/>
                <w:szCs w:val="18"/>
                <w:lang w:val="en-US"/>
              </w:rPr>
            </w:pPr>
            <w:r w:rsidRPr="00B10AC6">
              <w:rPr>
                <w:rFonts w:ascii="Sylfaen" w:hAnsi="Sylfaen" w:cs="Arial"/>
                <w:sz w:val="18"/>
                <w:szCs w:val="18"/>
                <w:lang w:val="en-US"/>
              </w:rPr>
              <w:t>დამატებული ღირებულების გადასახადი</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5 367 000,0</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5 860 000,0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2 425 000,0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2 686 418,6</w:t>
            </w:r>
          </w:p>
        </w:tc>
        <w:tc>
          <w:tcPr>
            <w:tcW w:w="500"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261 418,6</w:t>
            </w:r>
          </w:p>
        </w:tc>
        <w:tc>
          <w:tcPr>
            <w:tcW w:w="458"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110,8</w:t>
            </w:r>
          </w:p>
        </w:tc>
      </w:tr>
      <w:tr w:rsidR="000C52D0" w:rsidRPr="00B10AC6" w:rsidTr="000C52D0">
        <w:trPr>
          <w:trHeight w:val="288"/>
        </w:trPr>
        <w:tc>
          <w:tcPr>
            <w:tcW w:w="1377" w:type="pct"/>
            <w:shd w:val="clear" w:color="auto" w:fill="auto"/>
            <w:vAlign w:val="center"/>
            <w:hideMark/>
          </w:tcPr>
          <w:p w:rsidR="000C52D0" w:rsidRPr="00B10AC6" w:rsidRDefault="000C52D0" w:rsidP="000C52D0">
            <w:pPr>
              <w:ind w:firstLineChars="198" w:firstLine="356"/>
              <w:rPr>
                <w:rFonts w:ascii="Sylfaen" w:hAnsi="Sylfaen" w:cs="Arial"/>
                <w:sz w:val="18"/>
                <w:szCs w:val="18"/>
                <w:lang w:val="en-US"/>
              </w:rPr>
            </w:pPr>
            <w:r w:rsidRPr="00B10AC6">
              <w:rPr>
                <w:rFonts w:ascii="Sylfaen" w:hAnsi="Sylfaen" w:cs="Arial"/>
                <w:sz w:val="18"/>
                <w:szCs w:val="18"/>
                <w:lang w:val="en-US"/>
              </w:rPr>
              <w:t>აქციზი</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1 582 000,0</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1 800 000,0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693 200,0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754 259,1</w:t>
            </w:r>
          </w:p>
        </w:tc>
        <w:tc>
          <w:tcPr>
            <w:tcW w:w="500"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61 059,1</w:t>
            </w:r>
          </w:p>
        </w:tc>
        <w:tc>
          <w:tcPr>
            <w:tcW w:w="458"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108,8</w:t>
            </w:r>
          </w:p>
        </w:tc>
      </w:tr>
      <w:tr w:rsidR="000C52D0" w:rsidRPr="00B10AC6" w:rsidTr="000C52D0">
        <w:trPr>
          <w:trHeight w:val="288"/>
        </w:trPr>
        <w:tc>
          <w:tcPr>
            <w:tcW w:w="1377" w:type="pct"/>
            <w:shd w:val="clear" w:color="auto" w:fill="auto"/>
            <w:vAlign w:val="center"/>
            <w:hideMark/>
          </w:tcPr>
          <w:p w:rsidR="000C52D0" w:rsidRPr="00B10AC6" w:rsidRDefault="000C52D0" w:rsidP="000C52D0">
            <w:pPr>
              <w:ind w:firstLineChars="198" w:firstLine="356"/>
              <w:rPr>
                <w:rFonts w:ascii="Sylfaen" w:hAnsi="Sylfaen" w:cs="Arial"/>
                <w:sz w:val="18"/>
                <w:szCs w:val="18"/>
                <w:lang w:val="en-US"/>
              </w:rPr>
            </w:pPr>
            <w:r w:rsidRPr="00B10AC6">
              <w:rPr>
                <w:rFonts w:ascii="Sylfaen" w:hAnsi="Sylfaen" w:cs="Arial"/>
                <w:sz w:val="18"/>
                <w:szCs w:val="18"/>
                <w:lang w:val="en-US"/>
              </w:rPr>
              <w:t>იმპორტის გადასახადი</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77 000,0</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80 000,0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38 000,0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39 153,8</w:t>
            </w:r>
          </w:p>
        </w:tc>
        <w:tc>
          <w:tcPr>
            <w:tcW w:w="500"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1 153,8</w:t>
            </w:r>
          </w:p>
        </w:tc>
        <w:tc>
          <w:tcPr>
            <w:tcW w:w="458"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103,0</w:t>
            </w:r>
          </w:p>
        </w:tc>
      </w:tr>
      <w:tr w:rsidR="000C52D0" w:rsidRPr="00B10AC6" w:rsidTr="000C52D0">
        <w:trPr>
          <w:trHeight w:val="288"/>
        </w:trPr>
        <w:tc>
          <w:tcPr>
            <w:tcW w:w="1377" w:type="pct"/>
            <w:shd w:val="clear" w:color="auto" w:fill="auto"/>
            <w:vAlign w:val="center"/>
            <w:hideMark/>
          </w:tcPr>
          <w:p w:rsidR="000C52D0" w:rsidRPr="00B10AC6" w:rsidRDefault="000C52D0" w:rsidP="000C52D0">
            <w:pPr>
              <w:ind w:firstLineChars="198" w:firstLine="356"/>
              <w:rPr>
                <w:rFonts w:ascii="Sylfaen" w:hAnsi="Sylfaen" w:cs="Arial"/>
                <w:sz w:val="18"/>
                <w:szCs w:val="18"/>
                <w:lang w:val="en-US"/>
              </w:rPr>
            </w:pPr>
            <w:r w:rsidRPr="00B10AC6">
              <w:rPr>
                <w:rFonts w:ascii="Sylfaen" w:hAnsi="Sylfaen" w:cs="Arial"/>
                <w:sz w:val="18"/>
                <w:szCs w:val="18"/>
                <w:lang w:val="en-US"/>
              </w:rPr>
              <w:t>ქონების გადასახადი</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417 000,0</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475 000,0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303 900,0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379 409,0</w:t>
            </w:r>
          </w:p>
        </w:tc>
        <w:tc>
          <w:tcPr>
            <w:tcW w:w="500"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75 509,0</w:t>
            </w:r>
          </w:p>
        </w:tc>
        <w:tc>
          <w:tcPr>
            <w:tcW w:w="458"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124,8</w:t>
            </w:r>
          </w:p>
        </w:tc>
      </w:tr>
      <w:tr w:rsidR="000C52D0" w:rsidRPr="00B10AC6" w:rsidTr="000C52D0">
        <w:trPr>
          <w:trHeight w:val="288"/>
        </w:trPr>
        <w:tc>
          <w:tcPr>
            <w:tcW w:w="1377" w:type="pct"/>
            <w:shd w:val="clear" w:color="auto" w:fill="auto"/>
            <w:vAlign w:val="center"/>
            <w:hideMark/>
          </w:tcPr>
          <w:p w:rsidR="000C52D0" w:rsidRPr="00B10AC6" w:rsidRDefault="000C52D0" w:rsidP="000C52D0">
            <w:pPr>
              <w:ind w:firstLineChars="198" w:firstLine="356"/>
              <w:rPr>
                <w:rFonts w:ascii="Sylfaen" w:hAnsi="Sylfaen" w:cs="Arial"/>
                <w:color w:val="000000"/>
                <w:sz w:val="18"/>
                <w:szCs w:val="18"/>
                <w:lang w:val="en-US"/>
              </w:rPr>
            </w:pPr>
            <w:r w:rsidRPr="00B10AC6">
              <w:rPr>
                <w:rFonts w:ascii="Sylfaen" w:hAnsi="Sylfaen" w:cs="Arial"/>
                <w:color w:val="000000"/>
                <w:sz w:val="18"/>
                <w:szCs w:val="18"/>
                <w:lang w:val="en-US"/>
              </w:rPr>
              <w:t>სხვა გადასახადი</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70 000,0</w:t>
            </w:r>
          </w:p>
        </w:tc>
        <w:tc>
          <w:tcPr>
            <w:tcW w:w="750" w:type="pct"/>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80 000,0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147 000,0</w:t>
            </w:r>
          </w:p>
        </w:tc>
        <w:tc>
          <w:tcPr>
            <w:tcW w:w="583"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-85 377,9</w:t>
            </w:r>
          </w:p>
        </w:tc>
        <w:tc>
          <w:tcPr>
            <w:tcW w:w="500"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-232 377,9</w:t>
            </w:r>
          </w:p>
        </w:tc>
        <w:tc>
          <w:tcPr>
            <w:tcW w:w="458" w:type="pct"/>
            <w:shd w:val="clear" w:color="auto" w:fill="auto"/>
            <w:hideMark/>
          </w:tcPr>
          <w:p w:rsidR="000C52D0" w:rsidRPr="00B10AC6" w:rsidRDefault="000C52D0" w:rsidP="000C52D0">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-58,1</w:t>
            </w:r>
          </w:p>
        </w:tc>
      </w:tr>
      <w:tr w:rsidR="000C52D0" w:rsidRPr="00B10AC6" w:rsidTr="000C52D0">
        <w:trPr>
          <w:trHeight w:val="288"/>
        </w:trPr>
        <w:tc>
          <w:tcPr>
            <w:tcW w:w="1377" w:type="pct"/>
            <w:shd w:val="clear" w:color="auto" w:fill="auto"/>
            <w:vAlign w:val="center"/>
            <w:hideMark/>
          </w:tcPr>
          <w:p w:rsidR="000C52D0" w:rsidRPr="00B10AC6" w:rsidRDefault="000C52D0" w:rsidP="000C52D0">
            <w:pPr>
              <w:ind w:firstLineChars="116" w:firstLine="210"/>
              <w:rPr>
                <w:rFonts w:ascii="Sylfaen" w:hAnsi="Sylfaen" w:cs="Arial"/>
                <w:b/>
                <w:bCs/>
                <w:color w:val="000000"/>
                <w:sz w:val="18"/>
                <w:szCs w:val="18"/>
                <w:lang w:val="en-US"/>
              </w:rPr>
            </w:pPr>
            <w:r w:rsidRPr="00B10AC6">
              <w:rPr>
                <w:rFonts w:ascii="Sylfaen" w:hAnsi="Sylfaen" w:cs="Arial"/>
                <w:b/>
                <w:bCs/>
                <w:color w:val="000000"/>
                <w:sz w:val="18"/>
                <w:szCs w:val="18"/>
                <w:lang w:val="en-US"/>
              </w:rPr>
              <w:t>გრანტები</w:t>
            </w:r>
          </w:p>
        </w:tc>
        <w:tc>
          <w:tcPr>
            <w:tcW w:w="750" w:type="pct"/>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357 000,0</w:t>
            </w:r>
          </w:p>
        </w:tc>
        <w:tc>
          <w:tcPr>
            <w:tcW w:w="750" w:type="pct"/>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457 000,0</w:t>
            </w:r>
          </w:p>
        </w:tc>
        <w:tc>
          <w:tcPr>
            <w:tcW w:w="583"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229 006,0</w:t>
            </w:r>
          </w:p>
        </w:tc>
        <w:tc>
          <w:tcPr>
            <w:tcW w:w="583"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246 775,1</w:t>
            </w:r>
          </w:p>
        </w:tc>
        <w:tc>
          <w:tcPr>
            <w:tcW w:w="500"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17 769,1</w:t>
            </w:r>
          </w:p>
        </w:tc>
        <w:tc>
          <w:tcPr>
            <w:tcW w:w="458"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107,8</w:t>
            </w:r>
          </w:p>
        </w:tc>
      </w:tr>
      <w:tr w:rsidR="000C52D0" w:rsidRPr="00B10AC6" w:rsidTr="000C52D0">
        <w:trPr>
          <w:trHeight w:val="288"/>
        </w:trPr>
        <w:tc>
          <w:tcPr>
            <w:tcW w:w="1377" w:type="pct"/>
            <w:shd w:val="clear" w:color="auto" w:fill="auto"/>
            <w:vAlign w:val="center"/>
            <w:hideMark/>
          </w:tcPr>
          <w:p w:rsidR="000C52D0" w:rsidRPr="00B10AC6" w:rsidRDefault="000C52D0" w:rsidP="000C52D0">
            <w:pPr>
              <w:ind w:firstLineChars="116" w:firstLine="210"/>
              <w:rPr>
                <w:rFonts w:ascii="Sylfaen" w:hAnsi="Sylfaen" w:cs="Arial"/>
                <w:b/>
                <w:bCs/>
                <w:color w:val="000000"/>
                <w:sz w:val="18"/>
                <w:szCs w:val="18"/>
                <w:lang w:val="en-US"/>
              </w:rPr>
            </w:pPr>
            <w:r w:rsidRPr="00B10AC6">
              <w:rPr>
                <w:rFonts w:ascii="Sylfaen" w:hAnsi="Sylfaen" w:cs="Arial"/>
                <w:b/>
                <w:bCs/>
                <w:color w:val="000000"/>
                <w:sz w:val="18"/>
                <w:szCs w:val="18"/>
                <w:lang w:val="en-US"/>
              </w:rPr>
              <w:t>სხვა შემოსავლები</w:t>
            </w:r>
          </w:p>
        </w:tc>
        <w:tc>
          <w:tcPr>
            <w:tcW w:w="750" w:type="pct"/>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1 000 000,0</w:t>
            </w:r>
          </w:p>
        </w:tc>
        <w:tc>
          <w:tcPr>
            <w:tcW w:w="750" w:type="pct"/>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1 200 000,0</w:t>
            </w:r>
          </w:p>
        </w:tc>
        <w:tc>
          <w:tcPr>
            <w:tcW w:w="583"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479 930,0</w:t>
            </w:r>
          </w:p>
        </w:tc>
        <w:tc>
          <w:tcPr>
            <w:tcW w:w="583"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614 724,9</w:t>
            </w:r>
          </w:p>
        </w:tc>
        <w:tc>
          <w:tcPr>
            <w:tcW w:w="500"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134 794,9</w:t>
            </w:r>
          </w:p>
        </w:tc>
        <w:tc>
          <w:tcPr>
            <w:tcW w:w="458" w:type="pct"/>
            <w:shd w:val="clear" w:color="auto" w:fill="auto"/>
            <w:hideMark/>
          </w:tcPr>
          <w:p w:rsidR="000C52D0" w:rsidRPr="00B10AC6" w:rsidRDefault="000C52D0" w:rsidP="000C52D0">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128,1</w:t>
            </w:r>
          </w:p>
        </w:tc>
      </w:tr>
    </w:tbl>
    <w:p w:rsidR="000C52D0" w:rsidRPr="00B10AC6" w:rsidRDefault="000C52D0" w:rsidP="000C52D0">
      <w:pPr>
        <w:jc w:val="both"/>
        <w:rPr>
          <w:rFonts w:ascii="Sylfaen" w:hAnsi="Sylfaen"/>
          <w:sz w:val="16"/>
          <w:szCs w:val="12"/>
          <w:lang w:val="en-US"/>
        </w:rPr>
      </w:pPr>
    </w:p>
    <w:p w:rsidR="000C52D0" w:rsidRPr="00B3234A" w:rsidRDefault="000C52D0" w:rsidP="000C52D0">
      <w:pPr>
        <w:ind w:firstLine="720"/>
        <w:jc w:val="both"/>
        <w:rPr>
          <w:rFonts w:ascii="Sylfaen" w:hAnsi="Sylfaen" w:cs="Sylfaen"/>
          <w:sz w:val="22"/>
          <w:szCs w:val="22"/>
          <w:lang w:val="ka-GE"/>
        </w:rPr>
      </w:pPr>
      <w:r w:rsidRPr="00B3234A">
        <w:rPr>
          <w:rFonts w:ascii="Sylfaen" w:hAnsi="Sylfaen" w:cs="Sylfaen"/>
          <w:b/>
          <w:sz w:val="22"/>
          <w:szCs w:val="22"/>
          <w:lang w:val="ka-GE"/>
        </w:rPr>
        <w:t>არაფინანსური</w:t>
      </w:r>
      <w:r w:rsidRPr="00B3234A">
        <w:rPr>
          <w:rFonts w:ascii="Sylfaen" w:hAnsi="Sylfaen" w:cs="Arial"/>
          <w:b/>
          <w:sz w:val="22"/>
          <w:szCs w:val="22"/>
          <w:lang w:val="ka-GE"/>
        </w:rPr>
        <w:t xml:space="preserve"> </w:t>
      </w:r>
      <w:r w:rsidRPr="00B3234A">
        <w:rPr>
          <w:rFonts w:ascii="Sylfaen" w:hAnsi="Sylfaen" w:cs="Sylfaen"/>
          <w:b/>
          <w:sz w:val="22"/>
          <w:szCs w:val="22"/>
          <w:lang w:val="ka-GE"/>
        </w:rPr>
        <w:t>აქტივების</w:t>
      </w:r>
      <w:r w:rsidRPr="00B3234A">
        <w:rPr>
          <w:rFonts w:ascii="Sylfaen" w:hAnsi="Sylfaen" w:cs="Arial"/>
          <w:sz w:val="22"/>
          <w:szCs w:val="22"/>
          <w:lang w:val="ka-GE"/>
        </w:rPr>
        <w:t xml:space="preserve"> </w:t>
      </w:r>
      <w:r w:rsidRPr="00B3234A">
        <w:rPr>
          <w:rFonts w:ascii="Sylfaen" w:hAnsi="Sylfaen" w:cs="Sylfaen"/>
          <w:sz w:val="22"/>
          <w:szCs w:val="22"/>
          <w:lang w:val="ka-GE"/>
        </w:rPr>
        <w:t>კლებიდან მობილიზებულ იქნა 190 801.0 ათასი ლარი, რაც საპროგნოზო აჩვენებლის (94 000.4 ათასი ლარი) 203.0%-ია.</w:t>
      </w:r>
    </w:p>
    <w:p w:rsidR="000C52D0" w:rsidRPr="00B3234A" w:rsidRDefault="000C52D0" w:rsidP="000C52D0">
      <w:pPr>
        <w:spacing w:line="276" w:lineRule="auto"/>
        <w:ind w:firstLine="720"/>
        <w:jc w:val="both"/>
        <w:rPr>
          <w:rFonts w:ascii="Sylfaen" w:hAnsi="Sylfaen" w:cs="Sylfaen"/>
          <w:sz w:val="22"/>
          <w:szCs w:val="22"/>
          <w:lang w:val="ka-GE"/>
        </w:rPr>
      </w:pPr>
      <w:r w:rsidRPr="00B3234A">
        <w:rPr>
          <w:rFonts w:ascii="Sylfaen" w:hAnsi="Sylfaen" w:cs="Sylfaen"/>
          <w:b/>
          <w:sz w:val="22"/>
          <w:szCs w:val="22"/>
          <w:lang w:val="ka-GE"/>
        </w:rPr>
        <w:t>ფინანსური</w:t>
      </w:r>
      <w:r w:rsidRPr="00B3234A">
        <w:rPr>
          <w:rFonts w:ascii="Sylfaen" w:hAnsi="Sylfaen" w:cs="Arial"/>
          <w:b/>
          <w:sz w:val="22"/>
          <w:szCs w:val="22"/>
          <w:lang w:val="ka-GE"/>
        </w:rPr>
        <w:t xml:space="preserve"> </w:t>
      </w:r>
      <w:r w:rsidRPr="00B3234A">
        <w:rPr>
          <w:rFonts w:ascii="Sylfaen" w:hAnsi="Sylfaen" w:cs="Sylfaen"/>
          <w:b/>
          <w:sz w:val="22"/>
          <w:szCs w:val="22"/>
          <w:lang w:val="ka-GE"/>
        </w:rPr>
        <w:t>აქტივების</w:t>
      </w:r>
      <w:r w:rsidRPr="00B3234A">
        <w:rPr>
          <w:rFonts w:ascii="Sylfaen" w:hAnsi="Sylfaen" w:cs="Arial"/>
          <w:sz w:val="22"/>
          <w:szCs w:val="22"/>
          <w:lang w:val="ka-GE"/>
        </w:rPr>
        <w:t xml:space="preserve"> </w:t>
      </w:r>
      <w:r w:rsidRPr="00B3234A">
        <w:rPr>
          <w:rFonts w:ascii="Sylfaen" w:hAnsi="Sylfaen" w:cs="Sylfaen"/>
          <w:sz w:val="22"/>
          <w:szCs w:val="22"/>
          <w:lang w:val="ka-GE"/>
        </w:rPr>
        <w:t>კლებიდან მობილიზებულ იქნა 49 993.0 ათასი ლარი, რაც საპროგნოზო მაჩვენებელის  (55 800.0 ათასი ლარი) 89.6%-ია.</w:t>
      </w:r>
    </w:p>
    <w:p w:rsidR="001A3018" w:rsidRPr="00B65D0F" w:rsidRDefault="001A3018" w:rsidP="008B2021">
      <w:pPr>
        <w:pStyle w:val="Heading1"/>
        <w:jc w:val="center"/>
        <w:rPr>
          <w:rFonts w:ascii="Sylfaen" w:hAnsi="Sylfaen"/>
          <w:b/>
          <w:noProof/>
          <w:sz w:val="24"/>
          <w:lang w:val="pt-BR"/>
        </w:rPr>
      </w:pPr>
      <w:r w:rsidRPr="00B65D0F">
        <w:rPr>
          <w:rFonts w:ascii="Sylfaen" w:hAnsi="Sylfaen"/>
          <w:b/>
          <w:noProof/>
          <w:sz w:val="24"/>
          <w:lang w:val="pt-BR"/>
        </w:rPr>
        <w:t>20</w:t>
      </w:r>
      <w:r w:rsidR="00497DD6" w:rsidRPr="00B65D0F">
        <w:rPr>
          <w:rFonts w:ascii="Sylfaen" w:hAnsi="Sylfaen"/>
          <w:b/>
          <w:noProof/>
          <w:sz w:val="24"/>
          <w:lang w:val="pt-BR"/>
        </w:rPr>
        <w:t>2</w:t>
      </w:r>
      <w:r w:rsidR="00B65D0F" w:rsidRPr="00B65D0F">
        <w:rPr>
          <w:rFonts w:ascii="Sylfaen" w:hAnsi="Sylfaen"/>
          <w:b/>
          <w:noProof/>
          <w:sz w:val="24"/>
          <w:lang w:val="pt-BR"/>
        </w:rPr>
        <w:t>1</w:t>
      </w:r>
      <w:r w:rsidRPr="00B65D0F">
        <w:rPr>
          <w:rFonts w:ascii="Sylfaen" w:hAnsi="Sylfaen"/>
          <w:b/>
          <w:noProof/>
          <w:sz w:val="24"/>
          <w:lang w:val="pt-BR"/>
        </w:rPr>
        <w:t xml:space="preserve"> წლის საქართველოს სახელმწიფო ბიუჯეტის შესრულების მაჩვენებლები</w:t>
      </w:r>
    </w:p>
    <w:p w:rsidR="00BC5D17" w:rsidRPr="00B65D0F" w:rsidRDefault="00BC5D17" w:rsidP="008B2021">
      <w:pPr>
        <w:rPr>
          <w:lang w:val="pt-BR"/>
        </w:rPr>
      </w:pPr>
    </w:p>
    <w:p w:rsidR="006D582E" w:rsidRPr="00B65D0F" w:rsidRDefault="006D582E" w:rsidP="008B2021">
      <w:pPr>
        <w:pStyle w:val="BodyTextIndent2"/>
        <w:tabs>
          <w:tab w:val="num" w:pos="0"/>
        </w:tabs>
        <w:ind w:firstLine="0"/>
        <w:jc w:val="right"/>
        <w:rPr>
          <w:rFonts w:ascii="Sylfaen" w:hAnsi="Sylfaen" w:cs="Sylfaen"/>
          <w:i/>
          <w:color w:val="000000"/>
          <w:sz w:val="18"/>
          <w:szCs w:val="24"/>
          <w:lang w:val="ka-GE"/>
        </w:rPr>
      </w:pPr>
    </w:p>
    <w:p w:rsidR="001A3018" w:rsidRPr="00D76D17" w:rsidRDefault="001A3018" w:rsidP="008B2021">
      <w:pPr>
        <w:pStyle w:val="BodyTextIndent2"/>
        <w:tabs>
          <w:tab w:val="num" w:pos="0"/>
        </w:tabs>
        <w:ind w:right="-187" w:firstLine="0"/>
        <w:jc w:val="right"/>
        <w:rPr>
          <w:rFonts w:ascii="Sylfaen" w:hAnsi="Sylfaen" w:cs="Sylfaen"/>
          <w:i/>
          <w:color w:val="000000"/>
          <w:sz w:val="16"/>
          <w:szCs w:val="16"/>
          <w:lang w:val="ka-GE"/>
        </w:rPr>
      </w:pPr>
      <w:r w:rsidRPr="00B65D0F">
        <w:rPr>
          <w:rFonts w:ascii="Sylfaen" w:hAnsi="Sylfaen" w:cs="Sylfaen"/>
          <w:i/>
          <w:color w:val="000000"/>
          <w:sz w:val="18"/>
          <w:szCs w:val="24"/>
          <w:lang w:val="ka-GE"/>
        </w:rPr>
        <w:t xml:space="preserve">                                                                                                                                                                           </w:t>
      </w:r>
      <w:r w:rsidR="00D76D17">
        <w:rPr>
          <w:rFonts w:ascii="Sylfaen" w:hAnsi="Sylfaen" w:cs="Sylfaen"/>
          <w:i/>
          <w:color w:val="000000"/>
          <w:sz w:val="18"/>
          <w:szCs w:val="24"/>
          <w:lang w:val="ka-GE"/>
        </w:rPr>
        <w:t xml:space="preserve">                      </w:t>
      </w:r>
      <w:r w:rsidRPr="00B65D0F">
        <w:rPr>
          <w:rFonts w:ascii="Sylfaen" w:hAnsi="Sylfaen" w:cs="Sylfaen"/>
          <w:i/>
          <w:color w:val="000000"/>
          <w:sz w:val="18"/>
          <w:szCs w:val="24"/>
          <w:lang w:val="ka-GE"/>
        </w:rPr>
        <w:t xml:space="preserve"> </w:t>
      </w:r>
      <w:r w:rsidRPr="00D76D17">
        <w:rPr>
          <w:rFonts w:ascii="Sylfaen" w:hAnsi="Sylfaen" w:cs="Sylfaen"/>
          <w:i/>
          <w:color w:val="000000"/>
          <w:sz w:val="16"/>
          <w:szCs w:val="16"/>
          <w:lang w:val="ka-GE"/>
        </w:rPr>
        <w:t>ათას ლარებში</w:t>
      </w:r>
    </w:p>
    <w:tbl>
      <w:tblPr>
        <w:tblW w:w="5137" w:type="pct"/>
        <w:tblInd w:w="-289"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4A0" w:firstRow="1" w:lastRow="0" w:firstColumn="1" w:lastColumn="0" w:noHBand="0" w:noVBand="1"/>
      </w:tblPr>
      <w:tblGrid>
        <w:gridCol w:w="3632"/>
        <w:gridCol w:w="1262"/>
        <w:gridCol w:w="1118"/>
        <w:gridCol w:w="1113"/>
        <w:gridCol w:w="1257"/>
        <w:gridCol w:w="1257"/>
        <w:gridCol w:w="1255"/>
      </w:tblGrid>
      <w:tr w:rsidR="00CF1E5F" w:rsidRPr="0044742B" w:rsidTr="00CF1E5F">
        <w:trPr>
          <w:trHeight w:val="288"/>
          <w:tblHeader/>
        </w:trPr>
        <w:tc>
          <w:tcPr>
            <w:tcW w:w="166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დასახელება</w:t>
            </w:r>
          </w:p>
        </w:tc>
        <w:tc>
          <w:tcPr>
            <w:tcW w:w="579" w:type="pct"/>
            <w:shd w:val="clear" w:color="auto" w:fill="auto"/>
            <w:vAlign w:val="center"/>
            <w:hideMark/>
          </w:tcPr>
          <w:p w:rsidR="00D76D17" w:rsidRDefault="00CF1E5F" w:rsidP="00CF1E5F">
            <w:pPr>
              <w:jc w:val="center"/>
              <w:rPr>
                <w:rFonts w:ascii="Sylfaen" w:hAnsi="Sylfaen" w:cs="Calibri"/>
                <w:sz w:val="16"/>
                <w:szCs w:val="16"/>
                <w:lang w:val="en-US"/>
              </w:rPr>
            </w:pPr>
            <w:r w:rsidRPr="0044742B">
              <w:rPr>
                <w:rFonts w:ascii="Sylfaen" w:hAnsi="Sylfaen" w:cs="Calibri"/>
                <w:sz w:val="16"/>
                <w:szCs w:val="16"/>
                <w:lang w:val="en-US"/>
              </w:rPr>
              <w:t xml:space="preserve">2021 წლის დამტკიცებული გეგმა </w:t>
            </w:r>
            <w:r w:rsidR="00D76D17">
              <w:rPr>
                <w:rFonts w:ascii="Sylfaen" w:hAnsi="Sylfaen" w:cs="Calibri"/>
                <w:sz w:val="16"/>
                <w:szCs w:val="16"/>
                <w:lang w:val="en-US"/>
              </w:rPr>
              <w:t xml:space="preserve">      </w:t>
            </w:r>
          </w:p>
          <w:p w:rsidR="00CF1E5F" w:rsidRPr="0044742B" w:rsidRDefault="00D76D17" w:rsidP="00CF1E5F">
            <w:pPr>
              <w:jc w:val="center"/>
              <w:rPr>
                <w:rFonts w:ascii="Sylfaen" w:hAnsi="Sylfaen" w:cs="Calibri"/>
                <w:sz w:val="16"/>
                <w:szCs w:val="16"/>
                <w:lang w:val="en-US"/>
              </w:rPr>
            </w:pPr>
            <w:r>
              <w:rPr>
                <w:rFonts w:ascii="Sylfaen" w:hAnsi="Sylfaen" w:cs="Calibri"/>
                <w:sz w:val="16"/>
                <w:szCs w:val="16"/>
                <w:lang w:val="en-US"/>
              </w:rPr>
              <w:t>(</w:t>
            </w:r>
            <w:r w:rsidR="00CF1E5F" w:rsidRPr="0044742B">
              <w:rPr>
                <w:rFonts w:ascii="Sylfaen" w:hAnsi="Sylfaen" w:cs="Calibri"/>
                <w:sz w:val="16"/>
                <w:szCs w:val="16"/>
                <w:lang w:val="en-US"/>
              </w:rPr>
              <w:t>I კანონი)</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2021 წლის დაზუსტებული გეგმა 01.07.2021 მდგომარეობით</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 xml:space="preserve">2021 წლის 6 თვის ფაქტი </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%-ულად წლიურ დამტკიცებულ გეგმასთან</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%-ულად წლიურ დაზუსტებულ გეგმასთან</w:t>
            </w:r>
          </w:p>
        </w:tc>
        <w:tc>
          <w:tcPr>
            <w:tcW w:w="577" w:type="pct"/>
            <w:vAlign w:val="center"/>
          </w:tcPr>
          <w:p w:rsidR="00D76D17" w:rsidRDefault="00CF1E5F" w:rsidP="00CF1E5F">
            <w:pPr>
              <w:jc w:val="center"/>
              <w:rPr>
                <w:rFonts w:ascii="Sylfaen" w:hAnsi="Sylfaen" w:cs="Calibri"/>
                <w:sz w:val="16"/>
                <w:szCs w:val="16"/>
                <w:lang w:val="en-US"/>
              </w:rPr>
            </w:pPr>
            <w:r w:rsidRPr="0044742B">
              <w:rPr>
                <w:rFonts w:ascii="Sylfaen" w:hAnsi="Sylfaen" w:cs="Calibri"/>
                <w:sz w:val="16"/>
                <w:szCs w:val="16"/>
                <w:lang w:val="en-US"/>
              </w:rPr>
              <w:t xml:space="preserve">2021 წლის დამტკიცებული გეგმა </w:t>
            </w:r>
            <w:r w:rsidR="00D76D17">
              <w:rPr>
                <w:rFonts w:ascii="Sylfaen" w:hAnsi="Sylfaen" w:cs="Calibri"/>
                <w:sz w:val="16"/>
                <w:szCs w:val="16"/>
                <w:lang w:val="en-US"/>
              </w:rPr>
              <w:t xml:space="preserve"> </w:t>
            </w:r>
          </w:p>
          <w:p w:rsidR="00CF1E5F" w:rsidRPr="0044742B" w:rsidRDefault="00D76D17" w:rsidP="00CF1E5F">
            <w:pPr>
              <w:jc w:val="center"/>
              <w:rPr>
                <w:rFonts w:ascii="Sylfaen" w:hAnsi="Sylfaen" w:cs="Calibri"/>
                <w:sz w:val="16"/>
                <w:szCs w:val="16"/>
                <w:lang w:val="en-US"/>
              </w:rPr>
            </w:pPr>
            <w:r>
              <w:rPr>
                <w:rFonts w:ascii="Sylfaen" w:hAnsi="Sylfaen" w:cs="Calibri"/>
                <w:sz w:val="16"/>
                <w:szCs w:val="16"/>
                <w:lang w:val="en-US"/>
              </w:rPr>
              <w:t>(</w:t>
            </w:r>
            <w:r w:rsidR="00CF1E5F" w:rsidRPr="0044742B">
              <w:rPr>
                <w:rFonts w:ascii="Sylfaen" w:hAnsi="Sylfaen" w:cs="Calibri"/>
                <w:sz w:val="16"/>
                <w:szCs w:val="16"/>
                <w:lang w:val="en-US"/>
              </w:rPr>
              <w:t>II კანონი)</w:t>
            </w:r>
          </w:p>
        </w:tc>
      </w:tr>
      <w:tr w:rsidR="00CF1E5F" w:rsidRPr="0044742B" w:rsidTr="00CF1E5F">
        <w:trPr>
          <w:trHeight w:val="288"/>
        </w:trPr>
        <w:tc>
          <w:tcPr>
            <w:tcW w:w="1667" w:type="pct"/>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შემოსავლები</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11,179,195.0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11,179,195.0</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5,692,318.4</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50.9%</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50.9%</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12,249,040.0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გადასახადები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10,342,270.0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10,342,270.0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5,004,837.1</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48.4%</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48.4%</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11,062,600.0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გრანტები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286,925.0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286,925.0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248,628.5</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86.7%</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86.7%</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386,440.0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სხვა შემოსავლები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550,000.0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550,000.0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438,852.8</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79.8%</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79.8%</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800,000.0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ხარჯები</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12,758,336.4</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12,705,741.9</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6,534,175.0</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51.2%</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51.4%</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13,898,912.9</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შრომის ანაზღაურება</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1,614,671.1</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1,611,892.3</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802,134.4</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49.7%</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49.8%</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1,636,871.1</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საქონელი და მომსახურება</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1,606,703.3</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1,588,529.3</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758,383.2</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47.2%</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47.7%</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1,798,865.9</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პროცენტი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918,045.0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918,185.0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418,319.6</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45.6%</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45.6%</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868,045.0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სუბსიდიები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649,688.0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626,766.9</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333,902.5</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51.4%</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53.3%</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857,953.0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გრანტები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790,578.5</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834,455.3</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289,710.1</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36.6%</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34.7%</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970,378.5</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200" w:firstLine="320"/>
              <w:rPr>
                <w:rFonts w:ascii="Sylfaen" w:hAnsi="Sylfaen" w:cs="Calibri"/>
                <w:sz w:val="16"/>
                <w:szCs w:val="16"/>
                <w:lang w:val="en-US"/>
              </w:rPr>
            </w:pPr>
            <w:r w:rsidRPr="0044742B">
              <w:rPr>
                <w:rFonts w:ascii="Sylfaen" w:hAnsi="Sylfaen" w:cs="Calibri"/>
                <w:sz w:val="16"/>
                <w:szCs w:val="16"/>
                <w:lang w:val="en-US"/>
              </w:rPr>
              <w:t>მ.შ. კაპიტალური</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568,175.0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609,225.4</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176,097.8</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31.0%</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28.9%</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sz w:val="16"/>
                <w:szCs w:val="16"/>
                <w:lang w:val="en-US"/>
              </w:rPr>
              <w:t>698,175.0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სოციალური უზრუნველყოფა</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5,361,938.3</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5,237,324.8</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2,935,725.1</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54.8%</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56.1%</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5,655,317.3</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სხვა ხარჯები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1,816,712.2</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1,888,588.3</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996,000.0</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54.8%</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52.7%</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2,111,482.1</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200" w:firstLine="320"/>
              <w:rPr>
                <w:rFonts w:ascii="Sylfaen" w:hAnsi="Sylfaen" w:cs="Calibri"/>
                <w:sz w:val="16"/>
                <w:szCs w:val="16"/>
                <w:lang w:val="en-US"/>
              </w:rPr>
            </w:pPr>
            <w:r w:rsidRPr="0044742B">
              <w:rPr>
                <w:rFonts w:ascii="Sylfaen" w:hAnsi="Sylfaen" w:cs="Calibri"/>
                <w:sz w:val="16"/>
                <w:szCs w:val="16"/>
                <w:lang w:val="en-US"/>
              </w:rPr>
              <w:t>მ.შ. კაპიტალური ტრანსფერები</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505,165.0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460,498.9</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249,964.4</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49.5%</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54.3%</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sz w:val="16"/>
                <w:szCs w:val="16"/>
                <w:lang w:val="en-US"/>
              </w:rPr>
              <w:t>620,055.0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საოპერაციო სალდო</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-1,579,141.4</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-1,526,546.9</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-841,856.6</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53.3%</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55.1%</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-1,649,872.9</w:t>
            </w:r>
          </w:p>
        </w:tc>
      </w:tr>
      <w:tr w:rsidR="00CF1E5F" w:rsidRPr="0044742B" w:rsidTr="00CF1E5F">
        <w:trPr>
          <w:trHeight w:val="288"/>
        </w:trPr>
        <w:tc>
          <w:tcPr>
            <w:tcW w:w="1667" w:type="pct"/>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არაფინანსური აქტივების ცვლილება</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2,266,926.4</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2,300,702.7</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971,912.4</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42.9%</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42.2%</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2,196,443.9</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lastRenderedPageBreak/>
              <w:t>ზრდა</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2,416,926.4</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2,450,702.7</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1,067,302.1</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44.2%</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43.6%</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2,546,443.9</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კლება</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150,000.0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150,000.0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95,389.7</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63.6%</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63.6%</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350,000.0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მთლიანი სალდო</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-3,846,067.8</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-3,827,249.6</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-1,813,769.0</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47.2%</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47.4%</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-3,846,316.8</w:t>
            </w:r>
          </w:p>
        </w:tc>
      </w:tr>
      <w:tr w:rsidR="00CF1E5F" w:rsidRPr="0044742B" w:rsidTr="00CF1E5F">
        <w:trPr>
          <w:trHeight w:val="288"/>
        </w:trPr>
        <w:tc>
          <w:tcPr>
            <w:tcW w:w="1667" w:type="pct"/>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ფინასური აქტივების ცვლილება</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-1,373,712.8</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-1,373,712.8</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-522,115.5</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38.0%</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38.0%</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-1,458,896.8</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sz w:val="16"/>
                <w:szCs w:val="16"/>
                <w:lang w:val="en-US"/>
              </w:rPr>
            </w:pPr>
            <w:r w:rsidRPr="0044742B">
              <w:rPr>
                <w:rFonts w:ascii="Sylfaen" w:hAnsi="Sylfaen" w:cs="Calibri"/>
                <w:sz w:val="16"/>
                <w:szCs w:val="16"/>
                <w:lang w:val="en-US"/>
              </w:rPr>
              <w:t>ზრდა</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402,685.0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402,685.0</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204,021.3</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50.7%</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50.7%</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316,830.0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სესხები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402,685.0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402,685.0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204,021.3</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50.7%</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50.7%</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316,830.0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sz w:val="16"/>
                <w:szCs w:val="16"/>
                <w:lang w:val="en-US"/>
              </w:rPr>
            </w:pPr>
            <w:r w:rsidRPr="0044742B">
              <w:rPr>
                <w:rFonts w:ascii="Sylfaen" w:hAnsi="Sylfaen" w:cs="Calibri"/>
                <w:sz w:val="16"/>
                <w:szCs w:val="16"/>
                <w:lang w:val="en-US"/>
              </w:rPr>
              <w:t>კლება</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1,776,397.8</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1,776,397.8</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726,136.8</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40.9%</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40.9%</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1,775,726.8</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ვალუტა და დეპოზიტები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1,626,397.8</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1,626,397.8</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665,372.8</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40.9%</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40.9%</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1,565,726.8</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სესხები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150,000.0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150,000.0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60,569.5</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40.4%</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40.4%</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210,000.0</w:t>
            </w:r>
          </w:p>
        </w:tc>
      </w:tr>
      <w:tr w:rsidR="00CF1E5F" w:rsidRPr="0044742B" w:rsidTr="00D76D17">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აქციები და სხვა კაპიტალი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0.0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0.0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194.6</w:t>
            </w:r>
          </w:p>
        </w:tc>
        <w:tc>
          <w:tcPr>
            <w:tcW w:w="577" w:type="pct"/>
            <w:shd w:val="clear" w:color="auto" w:fill="auto"/>
            <w:vAlign w:val="center"/>
          </w:tcPr>
          <w:p w:rsidR="00CF1E5F" w:rsidRPr="0044742B" w:rsidRDefault="00CF1E5F" w:rsidP="00CF1E5F">
            <w:pPr>
              <w:jc w:val="center"/>
              <w:rPr>
                <w:rFonts w:ascii="Sylfaen" w:hAnsi="Sylfaen" w:cs="Calibri"/>
                <w:color w:val="86008A"/>
                <w:sz w:val="16"/>
                <w:szCs w:val="16"/>
                <w:lang w:val="en-US"/>
              </w:rPr>
            </w:pPr>
          </w:p>
        </w:tc>
        <w:tc>
          <w:tcPr>
            <w:tcW w:w="577" w:type="pct"/>
            <w:shd w:val="clear" w:color="auto" w:fill="auto"/>
            <w:vAlign w:val="center"/>
          </w:tcPr>
          <w:p w:rsidR="00CF1E5F" w:rsidRPr="0044742B" w:rsidRDefault="00CF1E5F" w:rsidP="00CF1E5F">
            <w:pPr>
              <w:jc w:val="center"/>
              <w:rPr>
                <w:rFonts w:ascii="Sylfaen" w:hAnsi="Sylfaen" w:cs="Calibri"/>
                <w:color w:val="86008A"/>
                <w:sz w:val="16"/>
                <w:szCs w:val="16"/>
                <w:lang w:val="en-US"/>
              </w:rPr>
            </w:pP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ვალდებულებების ცვლილება</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2,472,355.0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2,453,536.8</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1,291,653.5</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52.2%</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52.6%</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2,387,420.0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sz w:val="16"/>
                <w:szCs w:val="16"/>
                <w:lang w:val="en-US"/>
              </w:rPr>
            </w:pPr>
            <w:r w:rsidRPr="0044742B">
              <w:rPr>
                <w:rFonts w:ascii="Sylfaen" w:hAnsi="Sylfaen" w:cs="Calibri"/>
                <w:sz w:val="16"/>
                <w:szCs w:val="16"/>
                <w:lang w:val="en-US"/>
              </w:rPr>
              <w:t>ზრდა</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5,278,915.0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5,278,915.0</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3,531,081.7</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66.9%</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66.9%</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5,123,980.0</w:t>
            </w:r>
          </w:p>
        </w:tc>
      </w:tr>
      <w:tr w:rsidR="00CF1E5F" w:rsidRPr="0044742B" w:rsidTr="00B3234A">
        <w:trPr>
          <w:trHeight w:val="288"/>
        </w:trPr>
        <w:tc>
          <w:tcPr>
            <w:tcW w:w="1667" w:type="pct"/>
            <w:shd w:val="clear" w:color="auto" w:fill="auto"/>
            <w:vAlign w:val="center"/>
            <w:hideMark/>
          </w:tcPr>
          <w:p w:rsidR="00CF1E5F" w:rsidRPr="0044742B" w:rsidRDefault="00CF1E5F" w:rsidP="00CF1E5F">
            <w:pPr>
              <w:ind w:firstLineChars="200" w:firstLine="320"/>
              <w:rPr>
                <w:rFonts w:ascii="Sylfaen" w:hAnsi="Sylfaen" w:cs="Calibri"/>
                <w:sz w:val="16"/>
                <w:szCs w:val="16"/>
                <w:lang w:val="en-US"/>
              </w:rPr>
            </w:pPr>
            <w:r w:rsidRPr="0044742B">
              <w:rPr>
                <w:rFonts w:ascii="Sylfaen" w:hAnsi="Sylfaen" w:cs="Calibri"/>
                <w:sz w:val="16"/>
                <w:szCs w:val="16"/>
                <w:lang w:val="en-US"/>
              </w:rPr>
              <w:t>საშინაო</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0.0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0.0</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-363,838.6</w:t>
            </w:r>
          </w:p>
        </w:tc>
        <w:tc>
          <w:tcPr>
            <w:tcW w:w="577" w:type="pct"/>
            <w:shd w:val="clear" w:color="auto" w:fill="auto"/>
            <w:vAlign w:val="center"/>
          </w:tcPr>
          <w:p w:rsidR="00CF1E5F" w:rsidRPr="0044742B" w:rsidRDefault="00CF1E5F" w:rsidP="00CF1E5F">
            <w:pPr>
              <w:jc w:val="center"/>
              <w:rPr>
                <w:rFonts w:ascii="Sylfaen" w:hAnsi="Sylfaen" w:cs="Calibri"/>
                <w:sz w:val="16"/>
                <w:szCs w:val="16"/>
                <w:lang w:val="en-US"/>
              </w:rPr>
            </w:pPr>
          </w:p>
        </w:tc>
        <w:tc>
          <w:tcPr>
            <w:tcW w:w="577" w:type="pct"/>
            <w:shd w:val="clear" w:color="auto" w:fill="auto"/>
            <w:vAlign w:val="center"/>
          </w:tcPr>
          <w:p w:rsidR="00CF1E5F" w:rsidRPr="0044742B" w:rsidRDefault="00CF1E5F" w:rsidP="00CF1E5F">
            <w:pPr>
              <w:jc w:val="center"/>
              <w:rPr>
                <w:rFonts w:ascii="Sylfaen" w:hAnsi="Sylfaen" w:cs="Calibri"/>
                <w:sz w:val="16"/>
                <w:szCs w:val="16"/>
                <w:lang w:val="en-US"/>
              </w:rPr>
            </w:pP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-150,000.0</w:t>
            </w:r>
          </w:p>
        </w:tc>
      </w:tr>
      <w:tr w:rsidR="00CF1E5F" w:rsidRPr="0044742B" w:rsidTr="00B3234A">
        <w:trPr>
          <w:trHeight w:val="288"/>
        </w:trPr>
        <w:tc>
          <w:tcPr>
            <w:tcW w:w="1667" w:type="pct"/>
            <w:shd w:val="clear" w:color="auto" w:fill="auto"/>
            <w:vAlign w:val="center"/>
            <w:hideMark/>
          </w:tcPr>
          <w:p w:rsidR="00CF1E5F" w:rsidRPr="0044742B" w:rsidRDefault="00CF1E5F" w:rsidP="00CF1E5F">
            <w:pPr>
              <w:ind w:firstLineChars="300" w:firstLine="480"/>
              <w:rPr>
                <w:rFonts w:ascii="Sylfaen" w:hAnsi="Sylfaen" w:cs="Calibri"/>
                <w:color w:val="86008A"/>
                <w:sz w:val="16"/>
                <w:szCs w:val="16"/>
                <w:lang w:val="en-US"/>
              </w:rPr>
            </w:pPr>
            <w:r w:rsidRPr="0044742B">
              <w:rPr>
                <w:rFonts w:ascii="Sylfaen" w:hAnsi="Sylfaen" w:cs="Calibri"/>
                <w:color w:val="86008A"/>
                <w:sz w:val="16"/>
                <w:szCs w:val="16"/>
                <w:lang w:val="en-US"/>
              </w:rPr>
              <w:t>ფასიანი ქაღალდები, გარდა აქციებისა</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0.0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0.0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-363,838.6</w:t>
            </w:r>
          </w:p>
        </w:tc>
        <w:tc>
          <w:tcPr>
            <w:tcW w:w="577" w:type="pct"/>
            <w:shd w:val="clear" w:color="auto" w:fill="auto"/>
            <w:vAlign w:val="center"/>
          </w:tcPr>
          <w:p w:rsidR="00CF1E5F" w:rsidRPr="0044742B" w:rsidRDefault="00CF1E5F" w:rsidP="00CF1E5F">
            <w:pPr>
              <w:jc w:val="center"/>
              <w:rPr>
                <w:rFonts w:ascii="Sylfaen" w:hAnsi="Sylfaen" w:cs="Calibri"/>
                <w:color w:val="86008A"/>
                <w:sz w:val="16"/>
                <w:szCs w:val="16"/>
                <w:lang w:val="en-US"/>
              </w:rPr>
            </w:pPr>
          </w:p>
        </w:tc>
        <w:tc>
          <w:tcPr>
            <w:tcW w:w="577" w:type="pct"/>
            <w:shd w:val="clear" w:color="auto" w:fill="auto"/>
            <w:vAlign w:val="center"/>
          </w:tcPr>
          <w:p w:rsidR="00CF1E5F" w:rsidRPr="0044742B" w:rsidRDefault="00CF1E5F" w:rsidP="00CF1E5F">
            <w:pPr>
              <w:jc w:val="center"/>
              <w:rPr>
                <w:rFonts w:ascii="Sylfaen" w:hAnsi="Sylfaen" w:cs="Calibri"/>
                <w:color w:val="86008A"/>
                <w:sz w:val="16"/>
                <w:szCs w:val="16"/>
                <w:lang w:val="en-US"/>
              </w:rPr>
            </w:pP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-150,000.0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200" w:firstLine="320"/>
              <w:rPr>
                <w:rFonts w:ascii="Sylfaen" w:hAnsi="Sylfaen" w:cs="Calibri"/>
                <w:sz w:val="16"/>
                <w:szCs w:val="16"/>
                <w:lang w:val="en-US"/>
              </w:rPr>
            </w:pPr>
            <w:r w:rsidRPr="0044742B">
              <w:rPr>
                <w:rFonts w:ascii="Sylfaen" w:hAnsi="Sylfaen" w:cs="Calibri"/>
                <w:sz w:val="16"/>
                <w:szCs w:val="16"/>
                <w:lang w:val="en-US"/>
              </w:rPr>
              <w:t>საგარეო</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5,278,915.0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5,278,915.0</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3,894,920.3</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73.8%</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73.8%</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5,273,980.0</w:t>
            </w:r>
          </w:p>
        </w:tc>
      </w:tr>
      <w:tr w:rsidR="00CF1E5F" w:rsidRPr="0044742B" w:rsidTr="00B3234A">
        <w:trPr>
          <w:trHeight w:val="288"/>
        </w:trPr>
        <w:tc>
          <w:tcPr>
            <w:tcW w:w="1667" w:type="pct"/>
            <w:shd w:val="clear" w:color="auto" w:fill="auto"/>
            <w:vAlign w:val="center"/>
            <w:hideMark/>
          </w:tcPr>
          <w:p w:rsidR="00CF1E5F" w:rsidRPr="0044742B" w:rsidRDefault="00CF1E5F" w:rsidP="00CF1E5F">
            <w:pPr>
              <w:ind w:firstLineChars="300" w:firstLine="480"/>
              <w:rPr>
                <w:rFonts w:ascii="Sylfaen" w:hAnsi="Sylfaen" w:cs="Calibri"/>
                <w:color w:val="86008A"/>
                <w:sz w:val="16"/>
                <w:szCs w:val="16"/>
                <w:lang w:val="en-US"/>
              </w:rPr>
            </w:pPr>
            <w:r w:rsidRPr="0044742B">
              <w:rPr>
                <w:rFonts w:ascii="Sylfaen" w:hAnsi="Sylfaen" w:cs="Calibri"/>
                <w:color w:val="86008A"/>
                <w:sz w:val="16"/>
                <w:szCs w:val="16"/>
                <w:lang w:val="en-US"/>
              </w:rPr>
              <w:t>ფასიანი ქაღალდები, გარდა აქციებისა</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0.0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0.0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1,713,140.5</w:t>
            </w:r>
          </w:p>
        </w:tc>
        <w:tc>
          <w:tcPr>
            <w:tcW w:w="577" w:type="pct"/>
            <w:shd w:val="clear" w:color="auto" w:fill="auto"/>
            <w:vAlign w:val="center"/>
          </w:tcPr>
          <w:p w:rsidR="00CF1E5F" w:rsidRPr="0044742B" w:rsidRDefault="00CF1E5F" w:rsidP="00CF1E5F">
            <w:pPr>
              <w:jc w:val="center"/>
              <w:rPr>
                <w:rFonts w:ascii="Sylfaen" w:hAnsi="Sylfaen" w:cs="Calibri"/>
                <w:color w:val="86008A"/>
                <w:sz w:val="16"/>
                <w:szCs w:val="16"/>
                <w:lang w:val="en-US"/>
              </w:rPr>
            </w:pPr>
          </w:p>
        </w:tc>
        <w:tc>
          <w:tcPr>
            <w:tcW w:w="577" w:type="pct"/>
            <w:shd w:val="clear" w:color="auto" w:fill="auto"/>
            <w:vAlign w:val="center"/>
          </w:tcPr>
          <w:p w:rsidR="00CF1E5F" w:rsidRPr="0044742B" w:rsidRDefault="00CF1E5F" w:rsidP="00CF1E5F">
            <w:pPr>
              <w:jc w:val="center"/>
              <w:rPr>
                <w:rFonts w:ascii="Sylfaen" w:hAnsi="Sylfaen" w:cs="Calibri"/>
                <w:color w:val="86008A"/>
                <w:sz w:val="16"/>
                <w:szCs w:val="16"/>
                <w:lang w:val="en-US"/>
              </w:rPr>
            </w:pP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300" w:firstLine="480"/>
              <w:rPr>
                <w:rFonts w:ascii="Sylfaen" w:hAnsi="Sylfaen" w:cs="Calibri"/>
                <w:color w:val="86008A"/>
                <w:sz w:val="16"/>
                <w:szCs w:val="16"/>
                <w:lang w:val="en-US"/>
              </w:rPr>
            </w:pPr>
            <w:r w:rsidRPr="0044742B">
              <w:rPr>
                <w:rFonts w:ascii="Sylfaen" w:hAnsi="Sylfaen" w:cs="Calibri"/>
                <w:color w:val="86008A"/>
                <w:sz w:val="16"/>
                <w:szCs w:val="16"/>
                <w:lang w:val="en-US"/>
              </w:rPr>
              <w:t>სესხები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5,278,915.0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5,278,915.0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2,181,779.8</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41.3%</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41.3%</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5,273,980.0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100" w:firstLine="160"/>
              <w:rPr>
                <w:rFonts w:ascii="Sylfaen" w:hAnsi="Sylfaen" w:cs="Calibri"/>
                <w:sz w:val="16"/>
                <w:szCs w:val="16"/>
                <w:lang w:val="en-US"/>
              </w:rPr>
            </w:pPr>
            <w:r w:rsidRPr="0044742B">
              <w:rPr>
                <w:rFonts w:ascii="Sylfaen" w:hAnsi="Sylfaen" w:cs="Calibri"/>
                <w:sz w:val="16"/>
                <w:szCs w:val="16"/>
                <w:lang w:val="en-US"/>
              </w:rPr>
              <w:t>კლება</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2,806,560.0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2,825,378.2</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2,239,428.2</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79.8%</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79.3%</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2,736,560.0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200" w:firstLine="320"/>
              <w:rPr>
                <w:rFonts w:ascii="Sylfaen" w:hAnsi="Sylfaen" w:cs="Calibri"/>
                <w:sz w:val="16"/>
                <w:szCs w:val="16"/>
                <w:lang w:val="en-US"/>
              </w:rPr>
            </w:pPr>
            <w:r w:rsidRPr="0044742B">
              <w:rPr>
                <w:rFonts w:ascii="Sylfaen" w:hAnsi="Sylfaen" w:cs="Calibri"/>
                <w:sz w:val="16"/>
                <w:szCs w:val="16"/>
                <w:lang w:val="en-US"/>
              </w:rPr>
              <w:t>საშინაო</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42,835.0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61,653.2</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43,653.2</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101.9%</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70.8%</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42,835.0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300" w:firstLine="480"/>
              <w:rPr>
                <w:rFonts w:ascii="Sylfaen" w:hAnsi="Sylfaen" w:cs="Calibri"/>
                <w:color w:val="86008A"/>
                <w:sz w:val="16"/>
                <w:szCs w:val="16"/>
                <w:lang w:val="en-US"/>
              </w:rPr>
            </w:pPr>
            <w:r w:rsidRPr="0044742B">
              <w:rPr>
                <w:rFonts w:ascii="Sylfaen" w:hAnsi="Sylfaen" w:cs="Calibri"/>
                <w:color w:val="86008A"/>
                <w:sz w:val="16"/>
                <w:szCs w:val="16"/>
                <w:lang w:val="en-US"/>
              </w:rPr>
              <w:t>ფასიანი ქაღალდები, გარდა აქციებისა</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40,000.0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40,000.0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22,000.0</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55.0%</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55.0%</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40,000.0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300" w:firstLine="480"/>
              <w:rPr>
                <w:rFonts w:ascii="Sylfaen" w:hAnsi="Sylfaen" w:cs="Calibri"/>
                <w:color w:val="86008A"/>
                <w:sz w:val="16"/>
                <w:szCs w:val="16"/>
                <w:lang w:val="en-US"/>
              </w:rPr>
            </w:pPr>
            <w:r w:rsidRPr="0044742B">
              <w:rPr>
                <w:rFonts w:ascii="Sylfaen" w:hAnsi="Sylfaen" w:cs="Calibri"/>
                <w:color w:val="86008A"/>
                <w:sz w:val="16"/>
                <w:szCs w:val="16"/>
                <w:lang w:val="en-US"/>
              </w:rPr>
              <w:t>სესხები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2,835.0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21,653.2</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21,653.2</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763.8%</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100.0%</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2,835.0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200" w:firstLine="320"/>
              <w:rPr>
                <w:rFonts w:ascii="Sylfaen" w:hAnsi="Sylfaen" w:cs="Calibri"/>
                <w:sz w:val="16"/>
                <w:szCs w:val="16"/>
                <w:lang w:val="en-US"/>
              </w:rPr>
            </w:pPr>
            <w:r w:rsidRPr="0044742B">
              <w:rPr>
                <w:rFonts w:ascii="Sylfaen" w:hAnsi="Sylfaen" w:cs="Calibri"/>
                <w:sz w:val="16"/>
                <w:szCs w:val="16"/>
                <w:lang w:val="en-US"/>
              </w:rPr>
              <w:t>საგარეო</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2,763,725.0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2,763,725.0</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2,195,775.0</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79.4%</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79.4%</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2,693,725.0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300" w:firstLine="480"/>
              <w:rPr>
                <w:rFonts w:ascii="Sylfaen" w:hAnsi="Sylfaen" w:cs="Calibri"/>
                <w:color w:val="86008A"/>
                <w:sz w:val="16"/>
                <w:szCs w:val="16"/>
                <w:lang w:val="en-US"/>
              </w:rPr>
            </w:pPr>
            <w:r w:rsidRPr="0044742B">
              <w:rPr>
                <w:rFonts w:ascii="Sylfaen" w:hAnsi="Sylfaen" w:cs="Calibri"/>
                <w:color w:val="86008A"/>
                <w:sz w:val="16"/>
                <w:szCs w:val="16"/>
                <w:lang w:val="en-US"/>
              </w:rPr>
              <w:t>ფასიანი ქაღალდები, გარდა აქციებისა</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0.0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1,706,700.0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1,706,700.0</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 </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300" w:firstLine="480"/>
              <w:rPr>
                <w:rFonts w:ascii="Sylfaen" w:hAnsi="Sylfaen" w:cs="Calibri"/>
                <w:color w:val="86008A"/>
                <w:sz w:val="16"/>
                <w:szCs w:val="16"/>
                <w:lang w:val="en-US"/>
              </w:rPr>
            </w:pPr>
            <w:r w:rsidRPr="0044742B">
              <w:rPr>
                <w:rFonts w:ascii="Sylfaen" w:hAnsi="Sylfaen" w:cs="Calibri"/>
                <w:color w:val="86008A"/>
                <w:sz w:val="16"/>
                <w:szCs w:val="16"/>
                <w:lang w:val="en-US"/>
              </w:rPr>
              <w:t>სესხები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2,760,000.0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1,053,300.0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488,119.4</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17.7%</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46.3%</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2,690,000.0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ind w:firstLineChars="300" w:firstLine="480"/>
              <w:rPr>
                <w:rFonts w:ascii="Sylfaen" w:hAnsi="Sylfaen" w:cs="Calibri"/>
                <w:color w:val="86008A"/>
                <w:sz w:val="16"/>
                <w:szCs w:val="16"/>
                <w:lang w:val="en-US"/>
              </w:rPr>
            </w:pPr>
            <w:r w:rsidRPr="0044742B">
              <w:rPr>
                <w:rFonts w:ascii="Sylfaen" w:hAnsi="Sylfaen" w:cs="Calibri"/>
                <w:color w:val="86008A"/>
                <w:sz w:val="16"/>
                <w:szCs w:val="16"/>
                <w:lang w:val="en-US"/>
              </w:rPr>
              <w:t>სხვა კრედიტორული დავალიანებები</w:t>
            </w:r>
          </w:p>
        </w:tc>
        <w:tc>
          <w:tcPr>
            <w:tcW w:w="579"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3,725.0</w:t>
            </w:r>
          </w:p>
        </w:tc>
        <w:tc>
          <w:tcPr>
            <w:tcW w:w="513"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3,725.0</w:t>
            </w:r>
          </w:p>
        </w:tc>
        <w:tc>
          <w:tcPr>
            <w:tcW w:w="511"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955.6</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25.7%</w:t>
            </w:r>
          </w:p>
        </w:tc>
        <w:tc>
          <w:tcPr>
            <w:tcW w:w="577" w:type="pct"/>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25.7%</w:t>
            </w:r>
          </w:p>
        </w:tc>
        <w:tc>
          <w:tcPr>
            <w:tcW w:w="577" w:type="pct"/>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3,725.0</w:t>
            </w:r>
          </w:p>
        </w:tc>
      </w:tr>
      <w:tr w:rsidR="00CF1E5F" w:rsidRPr="0044742B" w:rsidTr="00CF1E5F">
        <w:trPr>
          <w:trHeight w:val="288"/>
        </w:trPr>
        <w:tc>
          <w:tcPr>
            <w:tcW w:w="1667" w:type="pct"/>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ბალანსი</w:t>
            </w:r>
          </w:p>
        </w:tc>
        <w:tc>
          <w:tcPr>
            <w:tcW w:w="579"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0.0</w:t>
            </w:r>
          </w:p>
        </w:tc>
        <w:tc>
          <w:tcPr>
            <w:tcW w:w="513"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0.0</w:t>
            </w:r>
          </w:p>
        </w:tc>
        <w:tc>
          <w:tcPr>
            <w:tcW w:w="511"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0.0</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 </w:t>
            </w:r>
          </w:p>
        </w:tc>
        <w:tc>
          <w:tcPr>
            <w:tcW w:w="577" w:type="pct"/>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 </w:t>
            </w:r>
          </w:p>
        </w:tc>
        <w:tc>
          <w:tcPr>
            <w:tcW w:w="577" w:type="pct"/>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0.0</w:t>
            </w:r>
          </w:p>
        </w:tc>
      </w:tr>
    </w:tbl>
    <w:p w:rsidR="0044742B" w:rsidRDefault="0044742B" w:rsidP="008B2021">
      <w:pPr>
        <w:jc w:val="right"/>
        <w:rPr>
          <w:rFonts w:ascii="Sylfaen" w:hAnsi="Sylfaen" w:cs="Sylfaen"/>
          <w:i/>
          <w:color w:val="000000"/>
          <w:sz w:val="18"/>
          <w:szCs w:val="24"/>
          <w:highlight w:val="yellow"/>
          <w:lang w:val="ka-GE"/>
        </w:rPr>
      </w:pPr>
    </w:p>
    <w:p w:rsidR="00B65D0F" w:rsidRPr="00152D57" w:rsidRDefault="00B65D0F" w:rsidP="008B2021">
      <w:pPr>
        <w:jc w:val="right"/>
        <w:rPr>
          <w:rFonts w:ascii="Sylfaen" w:hAnsi="Sylfaen" w:cs="Sylfaen"/>
          <w:i/>
          <w:color w:val="000000"/>
          <w:sz w:val="18"/>
          <w:szCs w:val="24"/>
          <w:highlight w:val="yellow"/>
          <w:lang w:val="ka-GE"/>
        </w:rPr>
      </w:pPr>
    </w:p>
    <w:p w:rsidR="001A3018" w:rsidRPr="00D76D17" w:rsidRDefault="001A3018" w:rsidP="008B2021">
      <w:pPr>
        <w:ind w:right="-187"/>
        <w:jc w:val="right"/>
        <w:rPr>
          <w:rFonts w:ascii="Sylfaen" w:hAnsi="Sylfaen" w:cs="Sylfaen"/>
          <w:i/>
          <w:color w:val="000000"/>
          <w:sz w:val="16"/>
          <w:szCs w:val="16"/>
          <w:lang w:val="ka-GE"/>
        </w:rPr>
      </w:pPr>
      <w:r w:rsidRPr="00D76D17">
        <w:rPr>
          <w:rFonts w:ascii="Sylfaen" w:hAnsi="Sylfaen" w:cs="Sylfaen"/>
          <w:i/>
          <w:color w:val="000000"/>
          <w:sz w:val="16"/>
          <w:szCs w:val="16"/>
          <w:lang w:val="ka-GE"/>
        </w:rPr>
        <w:t>ათას ლარებში</w:t>
      </w:r>
    </w:p>
    <w:tbl>
      <w:tblPr>
        <w:tblW w:w="11057" w:type="dxa"/>
        <w:tblInd w:w="-289"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4A0" w:firstRow="1" w:lastRow="0" w:firstColumn="1" w:lastColumn="0" w:noHBand="0" w:noVBand="1"/>
      </w:tblPr>
      <w:tblGrid>
        <w:gridCol w:w="3686"/>
        <w:gridCol w:w="1276"/>
        <w:gridCol w:w="1134"/>
        <w:gridCol w:w="1134"/>
        <w:gridCol w:w="1275"/>
        <w:gridCol w:w="1276"/>
        <w:gridCol w:w="1276"/>
      </w:tblGrid>
      <w:tr w:rsidR="00CF1E5F" w:rsidRPr="0044742B" w:rsidTr="00CF1E5F">
        <w:trPr>
          <w:trHeight w:val="288"/>
        </w:trPr>
        <w:tc>
          <w:tcPr>
            <w:tcW w:w="3686"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დასახელება</w:t>
            </w:r>
          </w:p>
        </w:tc>
        <w:tc>
          <w:tcPr>
            <w:tcW w:w="1276"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2021 წლის დამტკიცებული გეგმა ( I კანონი)</w:t>
            </w:r>
          </w:p>
        </w:tc>
        <w:tc>
          <w:tcPr>
            <w:tcW w:w="1134"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2021 წლის დაზუსტებული გეგმა 01.07.2021 მდგომარეობით</w:t>
            </w:r>
          </w:p>
        </w:tc>
        <w:tc>
          <w:tcPr>
            <w:tcW w:w="1134"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 xml:space="preserve">2021 წლის 6 თვის ფაქტი </w:t>
            </w:r>
          </w:p>
        </w:tc>
        <w:tc>
          <w:tcPr>
            <w:tcW w:w="1275"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%-ულად წლიურ დამტკიცებულ გეგმასთან</w:t>
            </w:r>
          </w:p>
        </w:tc>
        <w:tc>
          <w:tcPr>
            <w:tcW w:w="1276"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%-ულად წლიურ დაზუსტებულ გეგმასთან</w:t>
            </w:r>
          </w:p>
        </w:tc>
        <w:tc>
          <w:tcPr>
            <w:tcW w:w="1276" w:type="dxa"/>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2021 წლის დამტკიცებული გეგმა ( II კანონი)</w:t>
            </w:r>
          </w:p>
        </w:tc>
      </w:tr>
      <w:tr w:rsidR="00CF1E5F" w:rsidRPr="0044742B" w:rsidTr="00CF1E5F">
        <w:trPr>
          <w:trHeight w:val="288"/>
        </w:trPr>
        <w:tc>
          <w:tcPr>
            <w:tcW w:w="3686" w:type="dxa"/>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შემოსულობები</w:t>
            </w:r>
          </w:p>
        </w:tc>
        <w:tc>
          <w:tcPr>
            <w:tcW w:w="1276"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16,758,110.0</w:t>
            </w:r>
          </w:p>
        </w:tc>
        <w:tc>
          <w:tcPr>
            <w:tcW w:w="1134"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16,758,110.0</w:t>
            </w:r>
          </w:p>
        </w:tc>
        <w:tc>
          <w:tcPr>
            <w:tcW w:w="1134"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9,379,553.8</w:t>
            </w:r>
          </w:p>
        </w:tc>
        <w:tc>
          <w:tcPr>
            <w:tcW w:w="1275"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56.0%</w:t>
            </w:r>
          </w:p>
        </w:tc>
        <w:tc>
          <w:tcPr>
            <w:tcW w:w="1276"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56.0%</w:t>
            </w:r>
          </w:p>
        </w:tc>
        <w:tc>
          <w:tcPr>
            <w:tcW w:w="1276" w:type="dxa"/>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17,933,020.0</w:t>
            </w:r>
          </w:p>
        </w:tc>
      </w:tr>
      <w:tr w:rsidR="00CF1E5F" w:rsidRPr="0044742B" w:rsidTr="00CF1E5F">
        <w:trPr>
          <w:trHeight w:val="288"/>
        </w:trPr>
        <w:tc>
          <w:tcPr>
            <w:tcW w:w="3686" w:type="dxa"/>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შემოსავლები</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11,179,195.0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11,179,195.0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5,692,318.4</w:t>
            </w:r>
          </w:p>
        </w:tc>
        <w:tc>
          <w:tcPr>
            <w:tcW w:w="1275"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50.9%</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50.9%</w:t>
            </w:r>
          </w:p>
        </w:tc>
        <w:tc>
          <w:tcPr>
            <w:tcW w:w="1276" w:type="dxa"/>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12,249,040.0</w:t>
            </w:r>
          </w:p>
        </w:tc>
      </w:tr>
      <w:tr w:rsidR="00CF1E5F" w:rsidRPr="0044742B" w:rsidTr="00CF1E5F">
        <w:trPr>
          <w:trHeight w:val="288"/>
        </w:trPr>
        <w:tc>
          <w:tcPr>
            <w:tcW w:w="3686" w:type="dxa"/>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არაფინანსური აქტივების კლება</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150,000.0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150,000.0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95,389.7</w:t>
            </w:r>
          </w:p>
        </w:tc>
        <w:tc>
          <w:tcPr>
            <w:tcW w:w="1275"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63.6%</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63.6%</w:t>
            </w:r>
          </w:p>
        </w:tc>
        <w:tc>
          <w:tcPr>
            <w:tcW w:w="1276" w:type="dxa"/>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350,000.0</w:t>
            </w:r>
          </w:p>
        </w:tc>
      </w:tr>
      <w:tr w:rsidR="00CF1E5F" w:rsidRPr="0044742B" w:rsidTr="00CF1E5F">
        <w:trPr>
          <w:trHeight w:val="288"/>
        </w:trPr>
        <w:tc>
          <w:tcPr>
            <w:tcW w:w="3686" w:type="dxa"/>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ფინანსური აქტივების კლება (ნაშთის გამოკლებით)</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150,000.0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150,000.0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60,764.0</w:t>
            </w:r>
          </w:p>
        </w:tc>
        <w:tc>
          <w:tcPr>
            <w:tcW w:w="1275"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40.5%</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40.5%</w:t>
            </w:r>
          </w:p>
        </w:tc>
        <w:tc>
          <w:tcPr>
            <w:tcW w:w="1276" w:type="dxa"/>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210,000.0</w:t>
            </w:r>
          </w:p>
        </w:tc>
      </w:tr>
      <w:tr w:rsidR="00CF1E5F" w:rsidRPr="0044742B" w:rsidTr="00CF1E5F">
        <w:trPr>
          <w:trHeight w:val="288"/>
        </w:trPr>
        <w:tc>
          <w:tcPr>
            <w:tcW w:w="3686" w:type="dxa"/>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ვალდებულებების ზრდა</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5,278,915.0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5,278,915.0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3,531,081.7</w:t>
            </w:r>
          </w:p>
        </w:tc>
        <w:tc>
          <w:tcPr>
            <w:tcW w:w="1275"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66.9%</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66.9%</w:t>
            </w:r>
          </w:p>
        </w:tc>
        <w:tc>
          <w:tcPr>
            <w:tcW w:w="1276" w:type="dxa"/>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5,123,980.0</w:t>
            </w:r>
          </w:p>
        </w:tc>
      </w:tr>
      <w:tr w:rsidR="00CF1E5F" w:rsidRPr="0044742B" w:rsidTr="00CF1E5F">
        <w:trPr>
          <w:trHeight w:val="288"/>
        </w:trPr>
        <w:tc>
          <w:tcPr>
            <w:tcW w:w="3686" w:type="dxa"/>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გადასახდელები</w:t>
            </w:r>
          </w:p>
        </w:tc>
        <w:tc>
          <w:tcPr>
            <w:tcW w:w="1276"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18,384,507.8</w:t>
            </w:r>
          </w:p>
        </w:tc>
        <w:tc>
          <w:tcPr>
            <w:tcW w:w="1134"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18,384,507.8</w:t>
            </w:r>
          </w:p>
        </w:tc>
        <w:tc>
          <w:tcPr>
            <w:tcW w:w="1134"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10,044,926.6</w:t>
            </w:r>
          </w:p>
        </w:tc>
        <w:tc>
          <w:tcPr>
            <w:tcW w:w="1275"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54.6%</w:t>
            </w:r>
          </w:p>
        </w:tc>
        <w:tc>
          <w:tcPr>
            <w:tcW w:w="1276"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54.6%</w:t>
            </w:r>
          </w:p>
        </w:tc>
        <w:tc>
          <w:tcPr>
            <w:tcW w:w="1276" w:type="dxa"/>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19,498,746.8</w:t>
            </w:r>
          </w:p>
        </w:tc>
      </w:tr>
      <w:tr w:rsidR="00CF1E5F" w:rsidRPr="0044742B" w:rsidTr="00CF1E5F">
        <w:trPr>
          <w:trHeight w:val="288"/>
        </w:trPr>
        <w:tc>
          <w:tcPr>
            <w:tcW w:w="3686" w:type="dxa"/>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ხარჯები</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12,758,336.4</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12,705,741.9</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6,534,175.0</w:t>
            </w:r>
          </w:p>
        </w:tc>
        <w:tc>
          <w:tcPr>
            <w:tcW w:w="1275"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51.2%</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51.4%</w:t>
            </w:r>
          </w:p>
        </w:tc>
        <w:tc>
          <w:tcPr>
            <w:tcW w:w="1276" w:type="dxa"/>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13,898,912.9</w:t>
            </w:r>
          </w:p>
        </w:tc>
      </w:tr>
      <w:tr w:rsidR="00CF1E5F" w:rsidRPr="0044742B" w:rsidTr="00CF1E5F">
        <w:trPr>
          <w:trHeight w:val="288"/>
        </w:trPr>
        <w:tc>
          <w:tcPr>
            <w:tcW w:w="3686" w:type="dxa"/>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არაფინანსური აქტივების ზრდა</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2,416,926.4</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2,450,702.7</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1,067,302.1</w:t>
            </w:r>
          </w:p>
        </w:tc>
        <w:tc>
          <w:tcPr>
            <w:tcW w:w="1275"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44.2%</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43.6%</w:t>
            </w:r>
          </w:p>
        </w:tc>
        <w:tc>
          <w:tcPr>
            <w:tcW w:w="1276" w:type="dxa"/>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2,546,443.9</w:t>
            </w:r>
          </w:p>
        </w:tc>
      </w:tr>
      <w:tr w:rsidR="00CF1E5F" w:rsidRPr="0044742B" w:rsidTr="00CF1E5F">
        <w:trPr>
          <w:trHeight w:val="288"/>
        </w:trPr>
        <w:tc>
          <w:tcPr>
            <w:tcW w:w="3686" w:type="dxa"/>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t>ფინანსური აქტივების ზრდა (ნაშთის გამოკლებით)</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402,685.0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402,685.0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204,021.3</w:t>
            </w:r>
          </w:p>
        </w:tc>
        <w:tc>
          <w:tcPr>
            <w:tcW w:w="1275"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50.7%</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50.7%</w:t>
            </w:r>
          </w:p>
        </w:tc>
        <w:tc>
          <w:tcPr>
            <w:tcW w:w="1276" w:type="dxa"/>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316,830.0</w:t>
            </w:r>
          </w:p>
        </w:tc>
      </w:tr>
      <w:tr w:rsidR="00CF1E5F" w:rsidRPr="0044742B" w:rsidTr="00CF1E5F">
        <w:trPr>
          <w:trHeight w:val="288"/>
        </w:trPr>
        <w:tc>
          <w:tcPr>
            <w:tcW w:w="3686" w:type="dxa"/>
            <w:shd w:val="clear" w:color="auto" w:fill="auto"/>
            <w:vAlign w:val="center"/>
            <w:hideMark/>
          </w:tcPr>
          <w:p w:rsidR="00CF1E5F" w:rsidRPr="0044742B" w:rsidRDefault="00CF1E5F" w:rsidP="00CF1E5F">
            <w:pPr>
              <w:ind w:firstLineChars="100" w:firstLine="160"/>
              <w:rPr>
                <w:rFonts w:ascii="Sylfaen" w:hAnsi="Sylfaen" w:cs="Calibri"/>
                <w:color w:val="86008A"/>
                <w:sz w:val="16"/>
                <w:szCs w:val="16"/>
                <w:lang w:val="en-US"/>
              </w:rPr>
            </w:pPr>
            <w:r w:rsidRPr="0044742B">
              <w:rPr>
                <w:rFonts w:ascii="Sylfaen" w:hAnsi="Sylfaen" w:cs="Calibri"/>
                <w:color w:val="86008A"/>
                <w:sz w:val="16"/>
                <w:szCs w:val="16"/>
                <w:lang w:val="en-US"/>
              </w:rPr>
              <w:lastRenderedPageBreak/>
              <w:t>ვალდებულებების კლება</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2,806,560.0</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2,825,378.2</w:t>
            </w:r>
          </w:p>
        </w:tc>
        <w:tc>
          <w:tcPr>
            <w:tcW w:w="1134"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2,239,428.2</w:t>
            </w:r>
          </w:p>
        </w:tc>
        <w:tc>
          <w:tcPr>
            <w:tcW w:w="1275"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79.8%</w:t>
            </w:r>
          </w:p>
        </w:tc>
        <w:tc>
          <w:tcPr>
            <w:tcW w:w="1276" w:type="dxa"/>
            <w:shd w:val="clear" w:color="auto" w:fill="auto"/>
            <w:vAlign w:val="center"/>
            <w:hideMark/>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79.3%</w:t>
            </w:r>
          </w:p>
        </w:tc>
        <w:tc>
          <w:tcPr>
            <w:tcW w:w="1276" w:type="dxa"/>
            <w:vAlign w:val="center"/>
          </w:tcPr>
          <w:p w:rsidR="00CF1E5F" w:rsidRPr="0044742B" w:rsidRDefault="00CF1E5F" w:rsidP="00CF1E5F">
            <w:pPr>
              <w:jc w:val="center"/>
              <w:rPr>
                <w:rFonts w:ascii="Sylfaen" w:hAnsi="Sylfaen" w:cs="Calibri"/>
                <w:color w:val="86008A"/>
                <w:sz w:val="16"/>
                <w:szCs w:val="16"/>
                <w:lang w:val="en-US"/>
              </w:rPr>
            </w:pPr>
            <w:r w:rsidRPr="0044742B">
              <w:rPr>
                <w:rFonts w:ascii="Sylfaen" w:hAnsi="Sylfaen" w:cs="Calibri"/>
                <w:color w:val="86008A"/>
                <w:sz w:val="16"/>
                <w:szCs w:val="16"/>
                <w:lang w:val="en-US"/>
              </w:rPr>
              <w:t>2,736,560.0</w:t>
            </w:r>
          </w:p>
        </w:tc>
      </w:tr>
      <w:tr w:rsidR="00CF1E5F" w:rsidRPr="0044742B" w:rsidTr="00CF1E5F">
        <w:trPr>
          <w:trHeight w:val="288"/>
        </w:trPr>
        <w:tc>
          <w:tcPr>
            <w:tcW w:w="3686" w:type="dxa"/>
            <w:shd w:val="clear" w:color="auto" w:fill="auto"/>
            <w:vAlign w:val="center"/>
            <w:hideMark/>
          </w:tcPr>
          <w:p w:rsidR="00CF1E5F" w:rsidRPr="0044742B" w:rsidRDefault="00CF1E5F" w:rsidP="00CF1E5F">
            <w:pPr>
              <w:rPr>
                <w:rFonts w:ascii="Sylfaen" w:hAnsi="Sylfaen" w:cs="Calibri"/>
                <w:sz w:val="16"/>
                <w:szCs w:val="16"/>
                <w:lang w:val="en-US"/>
              </w:rPr>
            </w:pPr>
            <w:r w:rsidRPr="0044742B">
              <w:rPr>
                <w:rFonts w:ascii="Sylfaen" w:hAnsi="Sylfaen" w:cs="Calibri"/>
                <w:sz w:val="16"/>
                <w:szCs w:val="16"/>
                <w:lang w:val="en-US"/>
              </w:rPr>
              <w:t>ნაშთის ცვლილება</w:t>
            </w:r>
          </w:p>
        </w:tc>
        <w:tc>
          <w:tcPr>
            <w:tcW w:w="1276"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-1,626,397.8</w:t>
            </w:r>
          </w:p>
        </w:tc>
        <w:tc>
          <w:tcPr>
            <w:tcW w:w="1134"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-1,626,397.8</w:t>
            </w:r>
          </w:p>
        </w:tc>
        <w:tc>
          <w:tcPr>
            <w:tcW w:w="1134"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-665,372.8</w:t>
            </w:r>
          </w:p>
        </w:tc>
        <w:tc>
          <w:tcPr>
            <w:tcW w:w="1275"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40.9%</w:t>
            </w:r>
          </w:p>
        </w:tc>
        <w:tc>
          <w:tcPr>
            <w:tcW w:w="1276" w:type="dxa"/>
            <w:shd w:val="clear" w:color="auto" w:fill="auto"/>
            <w:vAlign w:val="center"/>
            <w:hideMark/>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40.9%</w:t>
            </w:r>
          </w:p>
        </w:tc>
        <w:tc>
          <w:tcPr>
            <w:tcW w:w="1276" w:type="dxa"/>
            <w:vAlign w:val="center"/>
          </w:tcPr>
          <w:p w:rsidR="00CF1E5F" w:rsidRPr="0044742B" w:rsidRDefault="00CF1E5F" w:rsidP="00CF1E5F">
            <w:pPr>
              <w:jc w:val="center"/>
              <w:rPr>
                <w:rFonts w:ascii="Sylfaen" w:hAnsi="Sylfaen" w:cs="Calibri"/>
                <w:sz w:val="16"/>
                <w:szCs w:val="16"/>
                <w:lang w:val="en-US"/>
              </w:rPr>
            </w:pPr>
            <w:r w:rsidRPr="0044742B">
              <w:rPr>
                <w:rFonts w:ascii="Sylfaen" w:hAnsi="Sylfaen" w:cs="Calibri"/>
                <w:sz w:val="16"/>
                <w:szCs w:val="16"/>
                <w:lang w:val="en-US"/>
              </w:rPr>
              <w:t>-1,565,726.8</w:t>
            </w:r>
          </w:p>
        </w:tc>
      </w:tr>
    </w:tbl>
    <w:p w:rsidR="00B65D0F" w:rsidRDefault="00B65D0F" w:rsidP="008B2021">
      <w:pPr>
        <w:ind w:right="-187"/>
        <w:jc w:val="right"/>
        <w:rPr>
          <w:rFonts w:ascii="Sylfaen" w:hAnsi="Sylfaen" w:cs="Sylfaen"/>
          <w:i/>
          <w:color w:val="000000"/>
          <w:sz w:val="18"/>
          <w:szCs w:val="24"/>
          <w:highlight w:val="yellow"/>
          <w:lang w:val="ka-GE"/>
        </w:rPr>
      </w:pPr>
    </w:p>
    <w:p w:rsidR="000C52D0" w:rsidRPr="00B10AC6" w:rsidRDefault="000C52D0" w:rsidP="000C52D0">
      <w:pPr>
        <w:tabs>
          <w:tab w:val="num" w:pos="0"/>
        </w:tabs>
        <w:jc w:val="both"/>
        <w:rPr>
          <w:rFonts w:ascii="Sylfaen" w:hAnsi="Sylfaen" w:cs="Arial"/>
          <w:lang w:val="ka-GE"/>
        </w:rPr>
      </w:pPr>
      <w:r w:rsidRPr="00B10AC6">
        <w:rPr>
          <w:rFonts w:ascii="Sylfaen" w:hAnsi="Sylfaen" w:cs="Arial"/>
          <w:lang w:val="ka-GE"/>
        </w:rPr>
        <w:t>202</w:t>
      </w:r>
      <w:r w:rsidRPr="00B10AC6">
        <w:rPr>
          <w:rFonts w:ascii="Sylfaen" w:hAnsi="Sylfaen" w:cs="Arial"/>
        </w:rPr>
        <w:t>1</w:t>
      </w:r>
      <w:r w:rsidRPr="00B10AC6">
        <w:rPr>
          <w:rFonts w:ascii="Sylfaen" w:hAnsi="Sylfaen" w:cs="Arial"/>
          <w:lang w:val="ka-GE"/>
        </w:rPr>
        <w:t xml:space="preserve"> </w:t>
      </w:r>
      <w:r w:rsidRPr="00B10AC6">
        <w:rPr>
          <w:rFonts w:ascii="Sylfaen" w:hAnsi="Sylfaen" w:cs="Sylfaen"/>
          <w:lang w:val="ka-GE"/>
        </w:rPr>
        <w:t>წლის  სახელმწიფო</w:t>
      </w:r>
      <w:r w:rsidRPr="00B10AC6">
        <w:rPr>
          <w:rFonts w:ascii="Sylfaen" w:hAnsi="Sylfaen" w:cs="Arial"/>
          <w:lang w:val="ka-GE"/>
        </w:rPr>
        <w:t xml:space="preserve"> </w:t>
      </w:r>
      <w:r w:rsidRPr="00B10AC6">
        <w:rPr>
          <w:rFonts w:ascii="Sylfaen" w:hAnsi="Sylfaen" w:cs="Sylfaen"/>
          <w:lang w:val="ka-GE"/>
        </w:rPr>
        <w:t>ბიუჯეტის</w:t>
      </w:r>
      <w:r w:rsidRPr="00B10AC6">
        <w:rPr>
          <w:rFonts w:ascii="Sylfaen" w:hAnsi="Sylfaen" w:cs="Arial"/>
          <w:lang w:val="ka-GE"/>
        </w:rPr>
        <w:t xml:space="preserve"> </w:t>
      </w:r>
      <w:r w:rsidRPr="00B10AC6">
        <w:rPr>
          <w:rFonts w:ascii="Sylfaen" w:hAnsi="Sylfaen" w:cs="Sylfaen"/>
          <w:lang w:val="ka-GE"/>
        </w:rPr>
        <w:t>შემოსავლების საპროგნოზო</w:t>
      </w:r>
      <w:r w:rsidRPr="00B10AC6">
        <w:rPr>
          <w:rFonts w:ascii="Sylfaen" w:hAnsi="Sylfaen" w:cs="Arial"/>
          <w:lang w:val="ka-GE"/>
        </w:rPr>
        <w:t xml:space="preserve"> </w:t>
      </w:r>
      <w:r w:rsidRPr="00B10AC6">
        <w:rPr>
          <w:rFonts w:ascii="Sylfaen" w:hAnsi="Sylfaen" w:cs="Sylfaen"/>
          <w:lang w:val="ka-GE"/>
        </w:rPr>
        <w:t>მაჩვენებელი</w:t>
      </w:r>
      <w:r w:rsidRPr="00B10AC6">
        <w:rPr>
          <w:rFonts w:ascii="Sylfaen" w:hAnsi="Sylfaen" w:cs="Arial"/>
          <w:lang w:val="ka-GE"/>
        </w:rPr>
        <w:t xml:space="preserve"> </w:t>
      </w:r>
      <w:r w:rsidRPr="00B10AC6">
        <w:rPr>
          <w:rFonts w:ascii="Sylfaen" w:hAnsi="Sylfaen" w:cs="Sylfaen"/>
          <w:lang w:val="ka-GE"/>
        </w:rPr>
        <w:t>განისაზღვრა</w:t>
      </w:r>
      <w:r w:rsidRPr="00B10AC6">
        <w:rPr>
          <w:rFonts w:ascii="Sylfaen" w:hAnsi="Sylfaen" w:cs="Arial"/>
          <w:lang w:val="ka-GE"/>
        </w:rPr>
        <w:t xml:space="preserve"> 11 179 195.0 ათასი </w:t>
      </w:r>
      <w:r w:rsidRPr="00B10AC6">
        <w:rPr>
          <w:rFonts w:ascii="Sylfaen" w:hAnsi="Sylfaen" w:cs="Sylfaen"/>
          <w:lang w:val="ka-GE"/>
        </w:rPr>
        <w:t>ლარით</w:t>
      </w:r>
      <w:r w:rsidRPr="00B10AC6">
        <w:rPr>
          <w:rFonts w:ascii="Sylfaen" w:hAnsi="Sylfaen" w:cs="Arial"/>
          <w:lang w:val="ka-GE"/>
        </w:rPr>
        <w:t xml:space="preserve">, </w:t>
      </w:r>
      <w:r w:rsidRPr="00B10AC6">
        <w:rPr>
          <w:rFonts w:ascii="Sylfaen" w:hAnsi="Sylfaen" w:cs="Sylfaen"/>
          <w:lang w:val="ka-GE"/>
        </w:rPr>
        <w:t>საანგარიშო</w:t>
      </w:r>
      <w:r w:rsidRPr="00B10AC6">
        <w:rPr>
          <w:rFonts w:ascii="Sylfaen" w:hAnsi="Sylfaen" w:cs="Arial"/>
          <w:lang w:val="ka-GE"/>
        </w:rPr>
        <w:t xml:space="preserve"> </w:t>
      </w:r>
      <w:r w:rsidRPr="00B10AC6">
        <w:rPr>
          <w:rFonts w:ascii="Sylfaen" w:hAnsi="Sylfaen" w:cs="Sylfaen"/>
          <w:lang w:val="ka-GE"/>
        </w:rPr>
        <w:t>პერიოდში</w:t>
      </w:r>
      <w:r w:rsidRPr="00B10AC6">
        <w:rPr>
          <w:rFonts w:ascii="Sylfaen" w:hAnsi="Sylfaen" w:cs="Arial"/>
          <w:lang w:val="ka-GE"/>
        </w:rPr>
        <w:t xml:space="preserve"> </w:t>
      </w:r>
      <w:r w:rsidRPr="00B10AC6">
        <w:rPr>
          <w:rFonts w:ascii="Sylfaen" w:hAnsi="Sylfaen" w:cs="Sylfaen"/>
          <w:lang w:val="ka-GE"/>
        </w:rPr>
        <w:t>მობილიზებულ</w:t>
      </w:r>
      <w:r w:rsidRPr="00B10AC6">
        <w:rPr>
          <w:rFonts w:ascii="Sylfaen" w:hAnsi="Sylfaen" w:cs="Arial"/>
          <w:lang w:val="ka-GE"/>
        </w:rPr>
        <w:t xml:space="preserve"> </w:t>
      </w:r>
      <w:r w:rsidRPr="00B10AC6">
        <w:rPr>
          <w:rFonts w:ascii="Sylfaen" w:hAnsi="Sylfaen" w:cs="Sylfaen"/>
          <w:lang w:val="ka-GE"/>
        </w:rPr>
        <w:t>იქნა</w:t>
      </w:r>
      <w:r w:rsidRPr="00B10AC6">
        <w:rPr>
          <w:rFonts w:ascii="Sylfaen" w:hAnsi="Sylfaen" w:cs="Arial"/>
          <w:lang w:val="ka-GE"/>
        </w:rPr>
        <w:t xml:space="preserve"> 5 692 318.4 </w:t>
      </w:r>
      <w:r w:rsidRPr="00B10AC6">
        <w:rPr>
          <w:rFonts w:ascii="Sylfaen" w:hAnsi="Sylfaen" w:cs="Sylfaen"/>
          <w:lang w:val="ka-GE"/>
        </w:rPr>
        <w:t>ათასი</w:t>
      </w:r>
      <w:r w:rsidRPr="00B10AC6">
        <w:rPr>
          <w:rFonts w:ascii="Sylfaen" w:hAnsi="Sylfaen" w:cs="Arial"/>
          <w:lang w:val="ka-GE"/>
        </w:rPr>
        <w:t xml:space="preserve"> </w:t>
      </w:r>
      <w:r w:rsidRPr="00B10AC6">
        <w:rPr>
          <w:rFonts w:ascii="Sylfaen" w:hAnsi="Sylfaen" w:cs="Sylfaen"/>
          <w:lang w:val="ka-GE"/>
        </w:rPr>
        <w:t>ლარი</w:t>
      </w:r>
      <w:r w:rsidRPr="00B10AC6">
        <w:rPr>
          <w:rFonts w:ascii="Sylfaen" w:hAnsi="Sylfaen" w:cs="Arial"/>
          <w:lang w:val="ka-GE"/>
        </w:rPr>
        <w:t xml:space="preserve">, </w:t>
      </w:r>
      <w:r w:rsidRPr="00B10AC6">
        <w:rPr>
          <w:rFonts w:ascii="Sylfaen" w:hAnsi="Sylfaen" w:cs="Sylfaen"/>
          <w:lang w:val="ka-GE"/>
        </w:rPr>
        <w:t>ანუ</w:t>
      </w:r>
      <w:r w:rsidRPr="00B10AC6">
        <w:rPr>
          <w:rFonts w:ascii="Sylfaen" w:hAnsi="Sylfaen" w:cs="Arial"/>
          <w:lang w:val="ka-GE"/>
        </w:rPr>
        <w:t xml:space="preserve"> </w:t>
      </w:r>
      <w:r w:rsidRPr="00B10AC6">
        <w:rPr>
          <w:rFonts w:ascii="Sylfaen" w:hAnsi="Sylfaen" w:cs="Sylfaen"/>
          <w:lang w:val="ka-GE"/>
        </w:rPr>
        <w:t>საპროგნოზო</w:t>
      </w:r>
      <w:r w:rsidRPr="00B10AC6">
        <w:rPr>
          <w:rFonts w:ascii="Sylfaen" w:hAnsi="Sylfaen" w:cs="Arial"/>
          <w:lang w:val="ka-GE"/>
        </w:rPr>
        <w:t xml:space="preserve"> </w:t>
      </w:r>
      <w:r w:rsidRPr="00B10AC6">
        <w:rPr>
          <w:rFonts w:ascii="Sylfaen" w:hAnsi="Sylfaen" w:cs="Sylfaen"/>
          <w:lang w:val="ka-GE"/>
        </w:rPr>
        <w:t>მაჩვენებლის</w:t>
      </w:r>
      <w:r w:rsidRPr="00B10AC6">
        <w:rPr>
          <w:rFonts w:ascii="Sylfaen" w:hAnsi="Sylfaen" w:cs="Arial"/>
          <w:lang w:val="ka-GE"/>
        </w:rPr>
        <w:t xml:space="preserve"> 50.9%.</w:t>
      </w:r>
      <w:r w:rsidRPr="00B10AC6">
        <w:rPr>
          <w:rFonts w:ascii="Sylfaen" w:hAnsi="Sylfaen" w:cs="Sylfaen"/>
          <w:lang w:val="ka-GE"/>
        </w:rPr>
        <w:t xml:space="preserve">                                                                                                            </w:t>
      </w:r>
    </w:p>
    <w:p w:rsidR="000C52D0" w:rsidRPr="00B10AC6" w:rsidRDefault="000C52D0" w:rsidP="000C52D0">
      <w:pPr>
        <w:tabs>
          <w:tab w:val="num" w:pos="0"/>
        </w:tabs>
        <w:rPr>
          <w:rFonts w:ascii="Sylfaen" w:hAnsi="Sylfaen" w:cs="Sylfaen"/>
          <w:lang w:val="ka-GE"/>
        </w:rPr>
      </w:pPr>
      <w:r w:rsidRPr="00B10AC6">
        <w:rPr>
          <w:rFonts w:ascii="Sylfaen" w:hAnsi="Sylfaen" w:cs="Sylfaen"/>
          <w:lang w:val="ka-GE"/>
        </w:rPr>
        <w:t xml:space="preserve">                                                                                                             </w:t>
      </w:r>
    </w:p>
    <w:p w:rsidR="000C52D0" w:rsidRPr="00B3234A" w:rsidRDefault="000C52D0" w:rsidP="000C52D0">
      <w:pPr>
        <w:tabs>
          <w:tab w:val="num" w:pos="0"/>
        </w:tabs>
        <w:jc w:val="right"/>
        <w:rPr>
          <w:rFonts w:ascii="Sylfaen" w:hAnsi="Sylfaen" w:cs="Sylfaen"/>
          <w:i/>
          <w:sz w:val="16"/>
          <w:szCs w:val="16"/>
          <w:lang w:val="fr-FR"/>
        </w:rPr>
      </w:pPr>
      <w:r w:rsidRPr="00B3234A">
        <w:rPr>
          <w:rFonts w:ascii="Sylfaen" w:hAnsi="Sylfaen" w:cs="Sylfaen"/>
          <w:sz w:val="16"/>
          <w:szCs w:val="16"/>
          <w:lang w:val="ka-GE"/>
        </w:rPr>
        <w:t xml:space="preserve">                                                                                                             </w:t>
      </w:r>
      <w:r w:rsidRPr="00B3234A">
        <w:rPr>
          <w:rFonts w:ascii="Sylfaen" w:hAnsi="Sylfaen" w:cs="Sylfaen"/>
          <w:i/>
          <w:sz w:val="16"/>
          <w:szCs w:val="16"/>
          <w:lang w:val="ka-GE"/>
        </w:rPr>
        <w:t>ათასი</w:t>
      </w:r>
      <w:r w:rsidRPr="00B3234A">
        <w:rPr>
          <w:rFonts w:ascii="Sylfaen" w:hAnsi="Sylfaen" w:cs="Arial"/>
          <w:i/>
          <w:sz w:val="16"/>
          <w:szCs w:val="16"/>
          <w:lang w:val="fr-FR"/>
        </w:rPr>
        <w:t xml:space="preserve"> </w:t>
      </w:r>
      <w:r w:rsidRPr="00B3234A">
        <w:rPr>
          <w:rFonts w:ascii="Sylfaen" w:hAnsi="Sylfaen" w:cs="Sylfaen"/>
          <w:i/>
          <w:sz w:val="16"/>
          <w:szCs w:val="16"/>
          <w:lang w:val="fr-FR"/>
        </w:rPr>
        <w:t>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5"/>
        <w:gridCol w:w="1976"/>
        <w:gridCol w:w="1652"/>
        <w:gridCol w:w="1794"/>
        <w:gridCol w:w="1976"/>
      </w:tblGrid>
      <w:tr w:rsidR="00CF1E5F" w:rsidRPr="00B3234A" w:rsidTr="00CF1E5F">
        <w:trPr>
          <w:trHeight w:val="840"/>
        </w:trPr>
        <w:tc>
          <w:tcPr>
            <w:tcW w:w="1511" w:type="pct"/>
            <w:shd w:val="clear" w:color="auto" w:fill="auto"/>
            <w:vAlign w:val="center"/>
            <w:hideMark/>
          </w:tcPr>
          <w:p w:rsidR="00CF1E5F" w:rsidRPr="00B3234A" w:rsidRDefault="00CF1E5F" w:rsidP="00CF1E5F">
            <w:pPr>
              <w:jc w:val="center"/>
              <w:rPr>
                <w:rFonts w:ascii="Sylfaen" w:hAnsi="Sylfaen" w:cs="Arial"/>
                <w:b/>
                <w:bCs/>
                <w:sz w:val="18"/>
                <w:szCs w:val="18"/>
                <w:lang w:val="en-US"/>
              </w:rPr>
            </w:pPr>
            <w:r w:rsidRPr="00B3234A">
              <w:rPr>
                <w:rFonts w:ascii="Sylfaen" w:hAnsi="Sylfaen" w:cs="Arial"/>
                <w:b/>
                <w:bCs/>
                <w:sz w:val="18"/>
                <w:szCs w:val="18"/>
                <w:lang w:val="en-US"/>
              </w:rPr>
              <w:t>დასახელება</w:t>
            </w:r>
          </w:p>
        </w:tc>
        <w:tc>
          <w:tcPr>
            <w:tcW w:w="932" w:type="pct"/>
            <w:shd w:val="clear" w:color="auto" w:fill="auto"/>
            <w:vAlign w:val="center"/>
            <w:hideMark/>
          </w:tcPr>
          <w:p w:rsidR="00CF1E5F" w:rsidRPr="00B3234A" w:rsidRDefault="00CF1E5F" w:rsidP="00CF1E5F">
            <w:pPr>
              <w:jc w:val="center"/>
              <w:rPr>
                <w:rFonts w:ascii="Sylfaen" w:hAnsi="Sylfaen" w:cs="Arial"/>
                <w:b/>
                <w:bCs/>
                <w:sz w:val="18"/>
                <w:szCs w:val="18"/>
                <w:lang w:val="en-US"/>
              </w:rPr>
            </w:pPr>
            <w:r w:rsidRPr="00B3234A">
              <w:rPr>
                <w:rFonts w:ascii="Sylfaen" w:hAnsi="Sylfaen" w:cs="Arial"/>
                <w:b/>
                <w:bCs/>
                <w:sz w:val="18"/>
                <w:szCs w:val="18"/>
                <w:lang w:val="en-US"/>
              </w:rPr>
              <w:t>2021 წლის დამტკიცებული გეგმა (I კანონი)</w:t>
            </w:r>
          </w:p>
        </w:tc>
        <w:tc>
          <w:tcPr>
            <w:tcW w:w="779" w:type="pct"/>
            <w:shd w:val="clear" w:color="auto" w:fill="auto"/>
            <w:vAlign w:val="center"/>
            <w:hideMark/>
          </w:tcPr>
          <w:p w:rsidR="00CF1E5F" w:rsidRPr="00B3234A" w:rsidRDefault="00CF1E5F" w:rsidP="00CF1E5F">
            <w:pPr>
              <w:jc w:val="center"/>
              <w:rPr>
                <w:rFonts w:ascii="Sylfaen" w:hAnsi="Sylfaen" w:cs="Arial"/>
                <w:b/>
                <w:bCs/>
                <w:sz w:val="18"/>
                <w:szCs w:val="18"/>
                <w:lang w:val="en-US"/>
              </w:rPr>
            </w:pPr>
            <w:r w:rsidRPr="00B3234A">
              <w:rPr>
                <w:rFonts w:ascii="Sylfaen" w:hAnsi="Sylfaen" w:cs="Arial"/>
                <w:b/>
                <w:bCs/>
                <w:sz w:val="18"/>
                <w:szCs w:val="18"/>
                <w:lang w:val="en-US"/>
              </w:rPr>
              <w:t xml:space="preserve"> 6 თვის ფაქტი</w:t>
            </w:r>
          </w:p>
        </w:tc>
        <w:tc>
          <w:tcPr>
            <w:tcW w:w="846" w:type="pct"/>
            <w:shd w:val="clear" w:color="auto" w:fill="auto"/>
            <w:vAlign w:val="center"/>
            <w:hideMark/>
          </w:tcPr>
          <w:p w:rsidR="00CF1E5F" w:rsidRPr="00B3234A" w:rsidRDefault="00CF1E5F" w:rsidP="00CF1E5F">
            <w:pPr>
              <w:jc w:val="center"/>
              <w:rPr>
                <w:rFonts w:ascii="Sylfaen" w:hAnsi="Sylfaen" w:cs="Arial"/>
                <w:b/>
                <w:bCs/>
                <w:sz w:val="18"/>
                <w:szCs w:val="18"/>
                <w:lang w:val="en-US"/>
              </w:rPr>
            </w:pPr>
            <w:r w:rsidRPr="00B3234A">
              <w:rPr>
                <w:rFonts w:ascii="Sylfaen" w:hAnsi="Sylfaen" w:cs="Arial"/>
                <w:b/>
                <w:bCs/>
                <w:sz w:val="18"/>
                <w:szCs w:val="18"/>
                <w:lang w:val="en-US"/>
              </w:rPr>
              <w:t>%</w:t>
            </w:r>
          </w:p>
        </w:tc>
        <w:tc>
          <w:tcPr>
            <w:tcW w:w="932" w:type="pct"/>
            <w:vAlign w:val="center"/>
          </w:tcPr>
          <w:p w:rsidR="00CF1E5F" w:rsidRPr="00B3234A" w:rsidRDefault="00CF1E5F" w:rsidP="00CF1E5F">
            <w:pPr>
              <w:jc w:val="center"/>
              <w:rPr>
                <w:rFonts w:ascii="Sylfaen" w:hAnsi="Sylfaen" w:cs="Arial"/>
                <w:b/>
                <w:bCs/>
                <w:sz w:val="18"/>
                <w:szCs w:val="18"/>
                <w:lang w:val="en-US"/>
              </w:rPr>
            </w:pPr>
            <w:r w:rsidRPr="00B3234A">
              <w:rPr>
                <w:rFonts w:ascii="Sylfaen" w:hAnsi="Sylfaen" w:cs="Arial"/>
                <w:b/>
                <w:bCs/>
                <w:sz w:val="18"/>
                <w:szCs w:val="18"/>
                <w:lang w:val="en-US"/>
              </w:rPr>
              <w:t>2021 წლის დამტკიცებული გეგმა (II კანონი)</w:t>
            </w:r>
          </w:p>
        </w:tc>
      </w:tr>
      <w:tr w:rsidR="00CF1E5F" w:rsidRPr="00B3234A" w:rsidTr="00CF1E5F">
        <w:trPr>
          <w:trHeight w:val="255"/>
        </w:trPr>
        <w:tc>
          <w:tcPr>
            <w:tcW w:w="1511" w:type="pct"/>
            <w:shd w:val="clear" w:color="auto" w:fill="auto"/>
            <w:vAlign w:val="center"/>
            <w:hideMark/>
          </w:tcPr>
          <w:p w:rsidR="00CF1E5F" w:rsidRPr="00B3234A" w:rsidRDefault="00CF1E5F" w:rsidP="00CF1E5F">
            <w:pPr>
              <w:rPr>
                <w:rFonts w:ascii="Sylfaen" w:hAnsi="Sylfaen" w:cs="Arial"/>
                <w:b/>
                <w:bCs/>
                <w:sz w:val="18"/>
                <w:szCs w:val="18"/>
                <w:lang w:val="en-US"/>
              </w:rPr>
            </w:pPr>
            <w:r w:rsidRPr="00B3234A">
              <w:rPr>
                <w:rFonts w:ascii="Sylfaen" w:hAnsi="Sylfaen" w:cs="Arial"/>
                <w:b/>
                <w:bCs/>
                <w:sz w:val="18"/>
                <w:szCs w:val="18"/>
                <w:lang w:val="en-US"/>
              </w:rPr>
              <w:t>შემოსავლები</w:t>
            </w:r>
          </w:p>
        </w:tc>
        <w:tc>
          <w:tcPr>
            <w:tcW w:w="932" w:type="pct"/>
            <w:shd w:val="clear" w:color="auto" w:fill="auto"/>
            <w:vAlign w:val="center"/>
            <w:hideMark/>
          </w:tcPr>
          <w:p w:rsidR="00CF1E5F" w:rsidRPr="00B3234A" w:rsidRDefault="00CF1E5F" w:rsidP="00CF1E5F">
            <w:pPr>
              <w:jc w:val="right"/>
              <w:rPr>
                <w:rFonts w:ascii="Sylfaen" w:hAnsi="Sylfaen" w:cs="Arial"/>
                <w:b/>
                <w:bCs/>
                <w:sz w:val="18"/>
                <w:szCs w:val="18"/>
                <w:lang w:val="en-US"/>
              </w:rPr>
            </w:pPr>
            <w:r w:rsidRPr="00B3234A">
              <w:rPr>
                <w:rFonts w:ascii="Sylfaen" w:hAnsi="Sylfaen" w:cs="Arial"/>
                <w:b/>
                <w:bCs/>
                <w:sz w:val="18"/>
                <w:szCs w:val="18"/>
              </w:rPr>
              <w:t>11,179,195.0</w:t>
            </w:r>
          </w:p>
        </w:tc>
        <w:tc>
          <w:tcPr>
            <w:tcW w:w="779"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5,692,318.4</w:t>
            </w:r>
          </w:p>
        </w:tc>
        <w:tc>
          <w:tcPr>
            <w:tcW w:w="846"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50.9%</w:t>
            </w:r>
          </w:p>
        </w:tc>
        <w:tc>
          <w:tcPr>
            <w:tcW w:w="932" w:type="pct"/>
            <w:vAlign w:val="center"/>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12,249,040.0</w:t>
            </w:r>
          </w:p>
        </w:tc>
      </w:tr>
      <w:tr w:rsidR="00CF1E5F" w:rsidRPr="00B3234A" w:rsidTr="00CF1E5F">
        <w:trPr>
          <w:trHeight w:val="255"/>
        </w:trPr>
        <w:tc>
          <w:tcPr>
            <w:tcW w:w="1511" w:type="pct"/>
            <w:shd w:val="clear" w:color="auto" w:fill="auto"/>
            <w:vAlign w:val="center"/>
            <w:hideMark/>
          </w:tcPr>
          <w:p w:rsidR="00CF1E5F" w:rsidRPr="00B3234A" w:rsidRDefault="00CF1E5F" w:rsidP="00CF1E5F">
            <w:pPr>
              <w:ind w:firstLineChars="100" w:firstLine="181"/>
              <w:rPr>
                <w:rFonts w:ascii="Sylfaen" w:hAnsi="Sylfaen" w:cs="Arial"/>
                <w:b/>
                <w:bCs/>
                <w:sz w:val="18"/>
                <w:szCs w:val="18"/>
                <w:lang w:val="en-US"/>
              </w:rPr>
            </w:pPr>
            <w:r w:rsidRPr="00B3234A">
              <w:rPr>
                <w:rFonts w:ascii="Sylfaen" w:hAnsi="Sylfaen" w:cs="Arial"/>
                <w:b/>
                <w:bCs/>
                <w:sz w:val="18"/>
                <w:szCs w:val="18"/>
                <w:lang w:val="en-US"/>
              </w:rPr>
              <w:t>გადასახადები</w:t>
            </w:r>
          </w:p>
        </w:tc>
        <w:tc>
          <w:tcPr>
            <w:tcW w:w="932"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lang w:val="ka-GE"/>
              </w:rPr>
              <w:t>10,342,270.0</w:t>
            </w:r>
          </w:p>
        </w:tc>
        <w:tc>
          <w:tcPr>
            <w:tcW w:w="779"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5,004,837.1</w:t>
            </w:r>
          </w:p>
        </w:tc>
        <w:tc>
          <w:tcPr>
            <w:tcW w:w="846"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48.4%</w:t>
            </w:r>
          </w:p>
        </w:tc>
        <w:tc>
          <w:tcPr>
            <w:tcW w:w="932" w:type="pct"/>
            <w:vAlign w:val="center"/>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11,062,600.0</w:t>
            </w:r>
          </w:p>
        </w:tc>
      </w:tr>
      <w:tr w:rsidR="00CF1E5F" w:rsidRPr="00B3234A" w:rsidTr="00CF1E5F">
        <w:trPr>
          <w:trHeight w:val="255"/>
        </w:trPr>
        <w:tc>
          <w:tcPr>
            <w:tcW w:w="1511" w:type="pct"/>
            <w:shd w:val="clear" w:color="auto" w:fill="auto"/>
            <w:vAlign w:val="center"/>
            <w:hideMark/>
          </w:tcPr>
          <w:p w:rsidR="00CF1E5F" w:rsidRPr="00B3234A" w:rsidRDefault="00CF1E5F" w:rsidP="00CF1E5F">
            <w:pPr>
              <w:ind w:firstLineChars="100" w:firstLine="180"/>
              <w:rPr>
                <w:rFonts w:ascii="Sylfaen" w:hAnsi="Sylfaen" w:cs="Arial"/>
                <w:sz w:val="18"/>
                <w:szCs w:val="18"/>
                <w:lang w:val="en-US"/>
              </w:rPr>
            </w:pPr>
            <w:r w:rsidRPr="00B3234A">
              <w:rPr>
                <w:rFonts w:ascii="Sylfaen" w:hAnsi="Sylfaen" w:cs="Arial"/>
                <w:sz w:val="18"/>
                <w:szCs w:val="18"/>
                <w:lang w:val="en-US"/>
              </w:rPr>
              <w:t xml:space="preserve">   საშემოსავლო გადასახადი</w:t>
            </w:r>
          </w:p>
        </w:tc>
        <w:tc>
          <w:tcPr>
            <w:tcW w:w="932"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3,315,000.0</w:t>
            </w:r>
          </w:p>
        </w:tc>
        <w:tc>
          <w:tcPr>
            <w:tcW w:w="779"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1,564,059.2</w:t>
            </w:r>
          </w:p>
        </w:tc>
        <w:tc>
          <w:tcPr>
            <w:tcW w:w="846"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47.2%</w:t>
            </w:r>
          </w:p>
        </w:tc>
        <w:tc>
          <w:tcPr>
            <w:tcW w:w="932" w:type="pct"/>
            <w:vAlign w:val="center"/>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3,405,000.0</w:t>
            </w:r>
          </w:p>
        </w:tc>
      </w:tr>
      <w:tr w:rsidR="00CF1E5F" w:rsidRPr="00B3234A" w:rsidTr="00CF1E5F">
        <w:trPr>
          <w:trHeight w:val="255"/>
        </w:trPr>
        <w:tc>
          <w:tcPr>
            <w:tcW w:w="1511" w:type="pct"/>
            <w:shd w:val="clear" w:color="auto" w:fill="auto"/>
            <w:vAlign w:val="center"/>
            <w:hideMark/>
          </w:tcPr>
          <w:p w:rsidR="00CF1E5F" w:rsidRPr="00B3234A" w:rsidRDefault="00CF1E5F" w:rsidP="00CF1E5F">
            <w:pPr>
              <w:ind w:firstLineChars="100" w:firstLine="180"/>
              <w:rPr>
                <w:rFonts w:ascii="Sylfaen" w:hAnsi="Sylfaen" w:cs="Arial"/>
                <w:sz w:val="18"/>
                <w:szCs w:val="18"/>
                <w:lang w:val="en-US"/>
              </w:rPr>
            </w:pPr>
            <w:r w:rsidRPr="00B3234A">
              <w:rPr>
                <w:rFonts w:ascii="Sylfaen" w:hAnsi="Sylfaen" w:cs="Arial"/>
                <w:sz w:val="18"/>
                <w:szCs w:val="18"/>
                <w:lang w:val="en-US"/>
              </w:rPr>
              <w:t xml:space="preserve">   მოგების გადასახადი</w:t>
            </w:r>
          </w:p>
        </w:tc>
        <w:tc>
          <w:tcPr>
            <w:tcW w:w="932"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951,000.0</w:t>
            </w:r>
          </w:p>
        </w:tc>
        <w:tc>
          <w:tcPr>
            <w:tcW w:w="779"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556,743.8</w:t>
            </w:r>
          </w:p>
        </w:tc>
        <w:tc>
          <w:tcPr>
            <w:tcW w:w="846"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58.5%</w:t>
            </w:r>
          </w:p>
        </w:tc>
        <w:tc>
          <w:tcPr>
            <w:tcW w:w="932" w:type="pct"/>
            <w:vAlign w:val="center"/>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951,000.0</w:t>
            </w:r>
          </w:p>
        </w:tc>
      </w:tr>
      <w:tr w:rsidR="00CF1E5F" w:rsidRPr="00B3234A" w:rsidTr="00CF1E5F">
        <w:trPr>
          <w:trHeight w:val="510"/>
        </w:trPr>
        <w:tc>
          <w:tcPr>
            <w:tcW w:w="1511" w:type="pct"/>
            <w:shd w:val="clear" w:color="auto" w:fill="auto"/>
            <w:vAlign w:val="center"/>
            <w:hideMark/>
          </w:tcPr>
          <w:p w:rsidR="00CF1E5F" w:rsidRPr="00B3234A" w:rsidRDefault="00CF1E5F" w:rsidP="00CF1E5F">
            <w:pPr>
              <w:ind w:firstLineChars="100" w:firstLine="180"/>
              <w:rPr>
                <w:rFonts w:ascii="Sylfaen" w:hAnsi="Sylfaen" w:cs="Arial"/>
                <w:sz w:val="18"/>
                <w:szCs w:val="18"/>
                <w:lang w:val="en-US"/>
              </w:rPr>
            </w:pPr>
            <w:r w:rsidRPr="00B3234A">
              <w:rPr>
                <w:rFonts w:ascii="Sylfaen" w:hAnsi="Sylfaen" w:cs="Arial"/>
                <w:sz w:val="18"/>
                <w:szCs w:val="18"/>
                <w:lang w:val="en-US"/>
              </w:rPr>
              <w:t xml:space="preserve">   დამატებული ღირებულების გადასახადი</w:t>
            </w:r>
          </w:p>
        </w:tc>
        <w:tc>
          <w:tcPr>
            <w:tcW w:w="932"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4,347,270.0</w:t>
            </w:r>
          </w:p>
        </w:tc>
        <w:tc>
          <w:tcPr>
            <w:tcW w:w="779"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2,175,999.1</w:t>
            </w:r>
          </w:p>
        </w:tc>
        <w:tc>
          <w:tcPr>
            <w:tcW w:w="846"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50.1%</w:t>
            </w:r>
          </w:p>
        </w:tc>
        <w:tc>
          <w:tcPr>
            <w:tcW w:w="932" w:type="pct"/>
            <w:vAlign w:val="center"/>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4,746,600.0</w:t>
            </w:r>
          </w:p>
        </w:tc>
      </w:tr>
      <w:tr w:rsidR="00CF1E5F" w:rsidRPr="00B3234A" w:rsidTr="00CF1E5F">
        <w:trPr>
          <w:trHeight w:val="255"/>
        </w:trPr>
        <w:tc>
          <w:tcPr>
            <w:tcW w:w="1511" w:type="pct"/>
            <w:shd w:val="clear" w:color="auto" w:fill="auto"/>
            <w:vAlign w:val="center"/>
            <w:hideMark/>
          </w:tcPr>
          <w:p w:rsidR="00CF1E5F" w:rsidRPr="00B3234A" w:rsidRDefault="00CF1E5F" w:rsidP="00CF1E5F">
            <w:pPr>
              <w:ind w:firstLineChars="100" w:firstLine="180"/>
              <w:rPr>
                <w:rFonts w:ascii="Sylfaen" w:hAnsi="Sylfaen" w:cs="Arial"/>
                <w:sz w:val="18"/>
                <w:szCs w:val="18"/>
                <w:lang w:val="en-US"/>
              </w:rPr>
            </w:pPr>
            <w:r w:rsidRPr="00B3234A">
              <w:rPr>
                <w:rFonts w:ascii="Sylfaen" w:hAnsi="Sylfaen" w:cs="Arial"/>
                <w:sz w:val="18"/>
                <w:szCs w:val="18"/>
                <w:lang w:val="en-US"/>
              </w:rPr>
              <w:t xml:space="preserve">   აქციზი</w:t>
            </w:r>
          </w:p>
        </w:tc>
        <w:tc>
          <w:tcPr>
            <w:tcW w:w="932"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1,582,000.0</w:t>
            </w:r>
          </w:p>
        </w:tc>
        <w:tc>
          <w:tcPr>
            <w:tcW w:w="779"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754,259.1</w:t>
            </w:r>
          </w:p>
        </w:tc>
        <w:tc>
          <w:tcPr>
            <w:tcW w:w="846"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47.7%</w:t>
            </w:r>
          </w:p>
        </w:tc>
        <w:tc>
          <w:tcPr>
            <w:tcW w:w="932" w:type="pct"/>
            <w:vAlign w:val="center"/>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1,800,000.0</w:t>
            </w:r>
          </w:p>
        </w:tc>
      </w:tr>
      <w:tr w:rsidR="00CF1E5F" w:rsidRPr="00B3234A" w:rsidTr="00CF1E5F">
        <w:trPr>
          <w:trHeight w:val="255"/>
        </w:trPr>
        <w:tc>
          <w:tcPr>
            <w:tcW w:w="1511" w:type="pct"/>
            <w:shd w:val="clear" w:color="auto" w:fill="auto"/>
            <w:vAlign w:val="center"/>
            <w:hideMark/>
          </w:tcPr>
          <w:p w:rsidR="00CF1E5F" w:rsidRPr="00B3234A" w:rsidRDefault="00CF1E5F" w:rsidP="00CF1E5F">
            <w:pPr>
              <w:ind w:firstLineChars="100" w:firstLine="180"/>
              <w:rPr>
                <w:rFonts w:ascii="Sylfaen" w:hAnsi="Sylfaen" w:cs="Arial"/>
                <w:sz w:val="18"/>
                <w:szCs w:val="18"/>
                <w:lang w:val="en-US"/>
              </w:rPr>
            </w:pPr>
            <w:r w:rsidRPr="00B3234A">
              <w:rPr>
                <w:rFonts w:ascii="Sylfaen" w:hAnsi="Sylfaen" w:cs="Arial"/>
                <w:sz w:val="18"/>
                <w:szCs w:val="18"/>
                <w:lang w:val="en-US"/>
              </w:rPr>
              <w:t xml:space="preserve">   იმპორტის გადასახადი</w:t>
            </w:r>
          </w:p>
        </w:tc>
        <w:tc>
          <w:tcPr>
            <w:tcW w:w="932"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77,000.0</w:t>
            </w:r>
          </w:p>
        </w:tc>
        <w:tc>
          <w:tcPr>
            <w:tcW w:w="779"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39,153.8</w:t>
            </w:r>
          </w:p>
        </w:tc>
        <w:tc>
          <w:tcPr>
            <w:tcW w:w="846"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50.8%</w:t>
            </w:r>
          </w:p>
        </w:tc>
        <w:tc>
          <w:tcPr>
            <w:tcW w:w="932" w:type="pct"/>
            <w:vAlign w:val="center"/>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80,000.0</w:t>
            </w:r>
          </w:p>
        </w:tc>
      </w:tr>
      <w:tr w:rsidR="00CF1E5F" w:rsidRPr="00B3234A" w:rsidTr="00CF1E5F">
        <w:trPr>
          <w:trHeight w:val="255"/>
        </w:trPr>
        <w:tc>
          <w:tcPr>
            <w:tcW w:w="1511" w:type="pct"/>
            <w:shd w:val="clear" w:color="auto" w:fill="auto"/>
            <w:vAlign w:val="center"/>
            <w:hideMark/>
          </w:tcPr>
          <w:p w:rsidR="00CF1E5F" w:rsidRPr="00B3234A" w:rsidRDefault="00CF1E5F" w:rsidP="00CF1E5F">
            <w:pPr>
              <w:ind w:firstLineChars="100" w:firstLine="180"/>
              <w:rPr>
                <w:rFonts w:ascii="Sylfaen" w:hAnsi="Sylfaen" w:cs="Arial"/>
                <w:color w:val="000000"/>
                <w:sz w:val="18"/>
                <w:szCs w:val="18"/>
                <w:lang w:val="en-US"/>
              </w:rPr>
            </w:pPr>
            <w:r w:rsidRPr="00B3234A">
              <w:rPr>
                <w:rFonts w:ascii="Sylfaen" w:hAnsi="Sylfaen" w:cs="Arial"/>
                <w:color w:val="000000"/>
                <w:sz w:val="18"/>
                <w:szCs w:val="18"/>
                <w:lang w:val="en-US"/>
              </w:rPr>
              <w:t xml:space="preserve">   სხვა გადასახადი</w:t>
            </w:r>
          </w:p>
        </w:tc>
        <w:tc>
          <w:tcPr>
            <w:tcW w:w="932"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70,000.0</w:t>
            </w:r>
          </w:p>
        </w:tc>
        <w:tc>
          <w:tcPr>
            <w:tcW w:w="779"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-85,377.9</w:t>
            </w:r>
          </w:p>
        </w:tc>
        <w:tc>
          <w:tcPr>
            <w:tcW w:w="846" w:type="pct"/>
            <w:shd w:val="clear" w:color="auto" w:fill="auto"/>
            <w:vAlign w:val="center"/>
            <w:hideMark/>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-122.0%</w:t>
            </w:r>
          </w:p>
        </w:tc>
        <w:tc>
          <w:tcPr>
            <w:tcW w:w="932" w:type="pct"/>
            <w:vAlign w:val="center"/>
          </w:tcPr>
          <w:p w:rsidR="00CF1E5F" w:rsidRPr="00B3234A" w:rsidRDefault="00CF1E5F" w:rsidP="00CF1E5F">
            <w:pPr>
              <w:jc w:val="right"/>
              <w:rPr>
                <w:rFonts w:ascii="Sylfaen" w:hAnsi="Sylfaen" w:cs="Arial"/>
                <w:sz w:val="18"/>
                <w:szCs w:val="18"/>
              </w:rPr>
            </w:pPr>
            <w:r w:rsidRPr="00B3234A">
              <w:rPr>
                <w:rFonts w:ascii="Sylfaen" w:hAnsi="Sylfaen" w:cs="Arial"/>
                <w:sz w:val="18"/>
                <w:szCs w:val="18"/>
              </w:rPr>
              <w:t>80,000.0</w:t>
            </w:r>
          </w:p>
        </w:tc>
      </w:tr>
      <w:tr w:rsidR="00CF1E5F" w:rsidRPr="00B3234A" w:rsidTr="00CF1E5F">
        <w:trPr>
          <w:trHeight w:val="255"/>
        </w:trPr>
        <w:tc>
          <w:tcPr>
            <w:tcW w:w="1511" w:type="pct"/>
            <w:shd w:val="clear" w:color="auto" w:fill="auto"/>
            <w:vAlign w:val="center"/>
            <w:hideMark/>
          </w:tcPr>
          <w:p w:rsidR="00CF1E5F" w:rsidRPr="00B3234A" w:rsidRDefault="00CF1E5F" w:rsidP="00CF1E5F">
            <w:pPr>
              <w:ind w:firstLineChars="100" w:firstLine="181"/>
              <w:rPr>
                <w:rFonts w:ascii="Sylfaen" w:hAnsi="Sylfaen" w:cs="Arial"/>
                <w:b/>
                <w:bCs/>
                <w:color w:val="000000"/>
                <w:sz w:val="18"/>
                <w:szCs w:val="18"/>
                <w:lang w:val="en-US"/>
              </w:rPr>
            </w:pPr>
            <w:r w:rsidRPr="00B3234A">
              <w:rPr>
                <w:rFonts w:ascii="Sylfaen" w:hAnsi="Sylfaen" w:cs="Arial"/>
                <w:b/>
                <w:bCs/>
                <w:color w:val="000000"/>
                <w:sz w:val="18"/>
                <w:szCs w:val="18"/>
                <w:lang w:val="en-US"/>
              </w:rPr>
              <w:t>გრანტები</w:t>
            </w:r>
          </w:p>
        </w:tc>
        <w:tc>
          <w:tcPr>
            <w:tcW w:w="932"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286,925.0</w:t>
            </w:r>
          </w:p>
        </w:tc>
        <w:tc>
          <w:tcPr>
            <w:tcW w:w="779"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248,628.5</w:t>
            </w:r>
          </w:p>
        </w:tc>
        <w:tc>
          <w:tcPr>
            <w:tcW w:w="846"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86.7%</w:t>
            </w:r>
          </w:p>
        </w:tc>
        <w:tc>
          <w:tcPr>
            <w:tcW w:w="932" w:type="pct"/>
            <w:vAlign w:val="center"/>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386,440.0</w:t>
            </w:r>
          </w:p>
        </w:tc>
      </w:tr>
      <w:tr w:rsidR="00CF1E5F" w:rsidRPr="00B3234A" w:rsidTr="00CF1E5F">
        <w:trPr>
          <w:trHeight w:val="255"/>
        </w:trPr>
        <w:tc>
          <w:tcPr>
            <w:tcW w:w="1511" w:type="pct"/>
            <w:shd w:val="clear" w:color="auto" w:fill="auto"/>
            <w:vAlign w:val="center"/>
            <w:hideMark/>
          </w:tcPr>
          <w:p w:rsidR="00CF1E5F" w:rsidRPr="00B3234A" w:rsidRDefault="00CF1E5F" w:rsidP="00CF1E5F">
            <w:pPr>
              <w:ind w:firstLineChars="100" w:firstLine="181"/>
              <w:rPr>
                <w:rFonts w:ascii="Sylfaen" w:hAnsi="Sylfaen" w:cs="Arial"/>
                <w:b/>
                <w:bCs/>
                <w:color w:val="000000"/>
                <w:sz w:val="18"/>
                <w:szCs w:val="18"/>
                <w:lang w:val="en-US"/>
              </w:rPr>
            </w:pPr>
            <w:r w:rsidRPr="00B3234A">
              <w:rPr>
                <w:rFonts w:ascii="Sylfaen" w:hAnsi="Sylfaen" w:cs="Arial"/>
                <w:b/>
                <w:bCs/>
                <w:color w:val="000000"/>
                <w:sz w:val="18"/>
                <w:szCs w:val="18"/>
                <w:lang w:val="en-US"/>
              </w:rPr>
              <w:t>სხვა შემოსავლები</w:t>
            </w:r>
          </w:p>
        </w:tc>
        <w:tc>
          <w:tcPr>
            <w:tcW w:w="932"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550,000.0</w:t>
            </w:r>
          </w:p>
        </w:tc>
        <w:tc>
          <w:tcPr>
            <w:tcW w:w="779"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438,852.8</w:t>
            </w:r>
          </w:p>
        </w:tc>
        <w:tc>
          <w:tcPr>
            <w:tcW w:w="846" w:type="pct"/>
            <w:shd w:val="clear" w:color="auto" w:fill="auto"/>
            <w:vAlign w:val="center"/>
            <w:hideMark/>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79.8%</w:t>
            </w:r>
          </w:p>
        </w:tc>
        <w:tc>
          <w:tcPr>
            <w:tcW w:w="932" w:type="pct"/>
            <w:vAlign w:val="center"/>
          </w:tcPr>
          <w:p w:rsidR="00CF1E5F" w:rsidRPr="00B3234A" w:rsidRDefault="00CF1E5F" w:rsidP="00CF1E5F">
            <w:pPr>
              <w:jc w:val="right"/>
              <w:rPr>
                <w:rFonts w:ascii="Sylfaen" w:hAnsi="Sylfaen" w:cs="Arial"/>
                <w:b/>
                <w:bCs/>
                <w:sz w:val="18"/>
                <w:szCs w:val="18"/>
              </w:rPr>
            </w:pPr>
            <w:r w:rsidRPr="00B3234A">
              <w:rPr>
                <w:rFonts w:ascii="Sylfaen" w:hAnsi="Sylfaen" w:cs="Arial"/>
                <w:b/>
                <w:bCs/>
                <w:sz w:val="18"/>
                <w:szCs w:val="18"/>
              </w:rPr>
              <w:t>800,000.0</w:t>
            </w:r>
          </w:p>
        </w:tc>
      </w:tr>
    </w:tbl>
    <w:p w:rsidR="000C52D0" w:rsidRPr="00B10AC6" w:rsidRDefault="000C52D0" w:rsidP="000C52D0">
      <w:pPr>
        <w:jc w:val="both"/>
        <w:rPr>
          <w:rFonts w:ascii="Sylfaen" w:hAnsi="Sylfaen"/>
          <w:sz w:val="16"/>
          <w:szCs w:val="16"/>
          <w:lang w:val="en-US"/>
        </w:rPr>
      </w:pPr>
    </w:p>
    <w:p w:rsidR="000C52D0" w:rsidRPr="00B10AC6" w:rsidRDefault="000C52D0" w:rsidP="000C52D0">
      <w:pPr>
        <w:jc w:val="both"/>
        <w:rPr>
          <w:rFonts w:ascii="Sylfaen" w:hAnsi="Sylfaen"/>
          <w:sz w:val="16"/>
          <w:szCs w:val="16"/>
          <w:lang w:val="en-US"/>
        </w:rPr>
      </w:pPr>
    </w:p>
    <w:p w:rsidR="000C52D0" w:rsidRPr="00B3234A" w:rsidRDefault="000C52D0" w:rsidP="000C52D0">
      <w:pPr>
        <w:tabs>
          <w:tab w:val="num" w:pos="0"/>
        </w:tabs>
        <w:jc w:val="both"/>
        <w:rPr>
          <w:rFonts w:ascii="Sylfaen" w:hAnsi="Sylfaen" w:cs="Arial"/>
          <w:sz w:val="22"/>
          <w:szCs w:val="22"/>
          <w:lang w:val="en-US"/>
        </w:rPr>
      </w:pPr>
      <w:r w:rsidRPr="00B10AC6">
        <w:rPr>
          <w:rFonts w:ascii="Sylfaen" w:hAnsi="Sylfaen" w:cs="Sylfaen"/>
          <w:b/>
          <w:lang w:val="ka-GE"/>
        </w:rPr>
        <w:tab/>
      </w:r>
      <w:r w:rsidRPr="00B3234A">
        <w:rPr>
          <w:rFonts w:ascii="Sylfaen" w:hAnsi="Sylfaen" w:cs="Sylfaen"/>
          <w:b/>
          <w:sz w:val="22"/>
          <w:szCs w:val="22"/>
          <w:lang w:val="ka-GE"/>
        </w:rPr>
        <w:t>გადასახადების</w:t>
      </w:r>
      <w:r w:rsidRPr="00B3234A">
        <w:rPr>
          <w:rFonts w:ascii="Sylfaen" w:hAnsi="Sylfaen" w:cs="Sylfaen"/>
          <w:b/>
          <w:sz w:val="22"/>
          <w:szCs w:val="22"/>
          <w:lang w:val="en-US"/>
        </w:rPr>
        <w:t xml:space="preserve"> </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მაჩვენებელი</w:t>
      </w:r>
      <w:r w:rsidRPr="00B3234A">
        <w:rPr>
          <w:rFonts w:ascii="Sylfaen" w:hAnsi="Sylfaen" w:cs="Arial"/>
          <w:sz w:val="22"/>
          <w:szCs w:val="22"/>
          <w:lang w:val="ka-GE"/>
        </w:rPr>
        <w:t xml:space="preserve"> </w:t>
      </w:r>
      <w:r w:rsidRPr="00B3234A">
        <w:rPr>
          <w:rFonts w:ascii="Sylfaen" w:hAnsi="Sylfaen" w:cs="Sylfaen"/>
          <w:sz w:val="22"/>
          <w:szCs w:val="22"/>
          <w:lang w:val="ka-GE"/>
        </w:rPr>
        <w:t>განისაზღვრა</w:t>
      </w:r>
      <w:r w:rsidRPr="00B3234A">
        <w:rPr>
          <w:rFonts w:ascii="Sylfaen" w:hAnsi="Sylfaen" w:cs="Arial"/>
          <w:sz w:val="22"/>
          <w:szCs w:val="22"/>
          <w:lang w:val="ka-GE"/>
        </w:rPr>
        <w:t xml:space="preserve"> 10 342 270.0 ათასი </w:t>
      </w:r>
      <w:r w:rsidRPr="00B3234A">
        <w:rPr>
          <w:rFonts w:ascii="Sylfaen" w:hAnsi="Sylfaen" w:cs="Sylfaen"/>
          <w:sz w:val="22"/>
          <w:szCs w:val="22"/>
          <w:lang w:val="ka-GE"/>
        </w:rPr>
        <w:t>ლარით</w:t>
      </w:r>
      <w:r w:rsidRPr="00B3234A">
        <w:rPr>
          <w:rFonts w:ascii="Sylfaen" w:hAnsi="Sylfaen" w:cs="Arial"/>
          <w:sz w:val="22"/>
          <w:szCs w:val="22"/>
          <w:lang w:val="ka-GE"/>
        </w:rPr>
        <w:t xml:space="preserve">, </w:t>
      </w:r>
      <w:r w:rsidRPr="00B3234A">
        <w:rPr>
          <w:rFonts w:ascii="Sylfaen" w:hAnsi="Sylfaen" w:cs="Sylfaen"/>
          <w:sz w:val="22"/>
          <w:szCs w:val="22"/>
          <w:lang w:val="ka-GE"/>
        </w:rPr>
        <w:t>საანგარიშო</w:t>
      </w:r>
      <w:r w:rsidRPr="00B3234A">
        <w:rPr>
          <w:rFonts w:ascii="Sylfaen" w:hAnsi="Sylfaen" w:cs="Arial"/>
          <w:sz w:val="22"/>
          <w:szCs w:val="22"/>
          <w:lang w:val="ka-GE"/>
        </w:rPr>
        <w:t xml:space="preserve"> </w:t>
      </w:r>
      <w:r w:rsidRPr="00B3234A">
        <w:rPr>
          <w:rFonts w:ascii="Sylfaen" w:hAnsi="Sylfaen" w:cs="Sylfaen"/>
          <w:sz w:val="22"/>
          <w:szCs w:val="22"/>
          <w:lang w:val="ka-GE"/>
        </w:rPr>
        <w:t>პერიოდში</w:t>
      </w:r>
      <w:r w:rsidRPr="00B3234A">
        <w:rPr>
          <w:rFonts w:ascii="Sylfaen" w:hAnsi="Sylfaen" w:cs="Arial"/>
          <w:sz w:val="22"/>
          <w:szCs w:val="22"/>
          <w:lang w:val="ka-GE"/>
        </w:rPr>
        <w:t xml:space="preserve"> </w:t>
      </w:r>
      <w:r w:rsidRPr="00B3234A">
        <w:rPr>
          <w:rFonts w:ascii="Sylfaen" w:hAnsi="Sylfaen" w:cs="Sylfaen"/>
          <w:sz w:val="22"/>
          <w:szCs w:val="22"/>
          <w:lang w:val="ka-GE"/>
        </w:rPr>
        <w:t>მობილიზებულ</w:t>
      </w:r>
      <w:r w:rsidRPr="00B3234A">
        <w:rPr>
          <w:rFonts w:ascii="Sylfaen" w:hAnsi="Sylfaen" w:cs="Arial"/>
          <w:sz w:val="22"/>
          <w:szCs w:val="22"/>
          <w:lang w:val="ka-GE"/>
        </w:rPr>
        <w:t xml:space="preserve"> </w:t>
      </w:r>
      <w:r w:rsidRPr="00B3234A">
        <w:rPr>
          <w:rFonts w:ascii="Sylfaen" w:hAnsi="Sylfaen" w:cs="Sylfaen"/>
          <w:sz w:val="22"/>
          <w:szCs w:val="22"/>
          <w:lang w:val="ka-GE"/>
        </w:rPr>
        <w:t>იქნა</w:t>
      </w:r>
      <w:r w:rsidRPr="00B3234A">
        <w:rPr>
          <w:rFonts w:ascii="Sylfaen" w:hAnsi="Sylfaen" w:cs="Arial"/>
          <w:sz w:val="22"/>
          <w:szCs w:val="22"/>
          <w:lang w:val="ka-GE"/>
        </w:rPr>
        <w:t xml:space="preserve"> 5 004 837.1 ათასი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ანუ</w:t>
      </w:r>
      <w:r w:rsidRPr="00B3234A">
        <w:rPr>
          <w:rFonts w:ascii="Sylfaen" w:hAnsi="Sylfaen" w:cs="Arial"/>
          <w:sz w:val="22"/>
          <w:szCs w:val="22"/>
          <w:lang w:val="ka-GE"/>
        </w:rPr>
        <w:t xml:space="preserve"> წლიური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48.4%.</w:t>
      </w:r>
    </w:p>
    <w:p w:rsidR="000C52D0" w:rsidRPr="00B3234A" w:rsidRDefault="000C52D0" w:rsidP="000C52D0">
      <w:pPr>
        <w:tabs>
          <w:tab w:val="num" w:pos="0"/>
        </w:tabs>
        <w:jc w:val="both"/>
        <w:rPr>
          <w:rFonts w:ascii="Sylfaen" w:hAnsi="Sylfaen" w:cs="Sylfaen"/>
          <w:sz w:val="22"/>
          <w:szCs w:val="22"/>
          <w:lang w:val="ka-GE"/>
        </w:rPr>
      </w:pPr>
    </w:p>
    <w:p w:rsidR="000C52D0" w:rsidRPr="00B3234A" w:rsidRDefault="000C52D0" w:rsidP="000C52D0">
      <w:pPr>
        <w:tabs>
          <w:tab w:val="num" w:pos="0"/>
        </w:tabs>
        <w:jc w:val="both"/>
        <w:rPr>
          <w:rFonts w:ascii="Sylfaen" w:hAnsi="Sylfaen" w:cs="Arial"/>
          <w:sz w:val="22"/>
          <w:szCs w:val="22"/>
          <w:lang w:val="ka-GE"/>
        </w:rPr>
      </w:pPr>
      <w:r w:rsidRPr="00B3234A">
        <w:rPr>
          <w:rFonts w:ascii="Sylfaen" w:hAnsi="Sylfaen" w:cs="Sylfaen"/>
          <w:sz w:val="22"/>
          <w:szCs w:val="22"/>
          <w:lang w:val="ka-GE"/>
        </w:rPr>
        <w:tab/>
        <w:t>სახელმწიფო</w:t>
      </w:r>
      <w:r w:rsidRPr="00B3234A">
        <w:rPr>
          <w:rFonts w:ascii="Sylfaen" w:hAnsi="Sylfaen" w:cs="Arial"/>
          <w:sz w:val="22"/>
          <w:szCs w:val="22"/>
          <w:lang w:val="ka-GE"/>
        </w:rPr>
        <w:t xml:space="preserve"> </w:t>
      </w:r>
      <w:r w:rsidRPr="00B3234A">
        <w:rPr>
          <w:rFonts w:ascii="Sylfaen" w:hAnsi="Sylfaen" w:cs="Sylfaen"/>
          <w:sz w:val="22"/>
          <w:szCs w:val="22"/>
          <w:lang w:val="ka-GE"/>
        </w:rPr>
        <w:t>ბიუჯეტში</w:t>
      </w:r>
      <w:r w:rsidRPr="00B3234A">
        <w:rPr>
          <w:rFonts w:ascii="Sylfaen" w:hAnsi="Sylfaen" w:cs="Arial"/>
          <w:sz w:val="22"/>
          <w:szCs w:val="22"/>
          <w:lang w:val="ka-GE"/>
        </w:rPr>
        <w:t xml:space="preserve"> </w:t>
      </w:r>
      <w:r w:rsidRPr="00B3234A">
        <w:rPr>
          <w:rFonts w:ascii="Sylfaen" w:hAnsi="Sylfaen" w:cs="Sylfaen"/>
          <w:sz w:val="22"/>
          <w:szCs w:val="22"/>
          <w:lang w:val="ka-GE"/>
        </w:rPr>
        <w:t>გადასახადების მობილიზაციის</w:t>
      </w:r>
      <w:r w:rsidRPr="00B3234A">
        <w:rPr>
          <w:rFonts w:ascii="Sylfaen" w:hAnsi="Sylfaen" w:cs="Arial"/>
          <w:sz w:val="22"/>
          <w:szCs w:val="22"/>
          <w:lang w:val="ka-GE"/>
        </w:rPr>
        <w:t xml:space="preserve"> </w:t>
      </w:r>
      <w:r w:rsidRPr="00B3234A">
        <w:rPr>
          <w:rFonts w:ascii="Sylfaen" w:hAnsi="Sylfaen" w:cs="Sylfaen"/>
          <w:sz w:val="22"/>
          <w:szCs w:val="22"/>
          <w:lang w:val="ka-GE"/>
        </w:rPr>
        <w:t>მდგომარეობა</w:t>
      </w:r>
      <w:r w:rsidRPr="00B3234A">
        <w:rPr>
          <w:rFonts w:ascii="Sylfaen" w:hAnsi="Sylfaen" w:cs="Arial"/>
          <w:sz w:val="22"/>
          <w:szCs w:val="22"/>
          <w:lang w:val="ka-GE"/>
        </w:rPr>
        <w:t xml:space="preserve"> </w:t>
      </w:r>
      <w:r w:rsidRPr="00B3234A">
        <w:rPr>
          <w:rFonts w:ascii="Sylfaen" w:hAnsi="Sylfaen" w:cs="Sylfaen"/>
          <w:sz w:val="22"/>
          <w:szCs w:val="22"/>
          <w:lang w:val="ka-GE"/>
        </w:rPr>
        <w:t>ცალკეული სახეების</w:t>
      </w:r>
      <w:r w:rsidRPr="00B3234A">
        <w:rPr>
          <w:rFonts w:ascii="Sylfaen" w:hAnsi="Sylfaen" w:cs="Arial"/>
          <w:sz w:val="22"/>
          <w:szCs w:val="22"/>
          <w:lang w:val="ka-GE"/>
        </w:rPr>
        <w:t xml:space="preserve"> </w:t>
      </w:r>
      <w:r w:rsidRPr="00B3234A">
        <w:rPr>
          <w:rFonts w:ascii="Sylfaen" w:hAnsi="Sylfaen" w:cs="Sylfaen"/>
          <w:sz w:val="22"/>
          <w:szCs w:val="22"/>
          <w:lang w:val="ka-GE"/>
        </w:rPr>
        <w:t>მიხედვით</w:t>
      </w:r>
      <w:r w:rsidRPr="00B3234A">
        <w:rPr>
          <w:rFonts w:ascii="Sylfaen" w:hAnsi="Sylfaen" w:cs="Arial"/>
          <w:sz w:val="22"/>
          <w:szCs w:val="22"/>
          <w:lang w:val="ka-GE"/>
        </w:rPr>
        <w:t xml:space="preserve">  </w:t>
      </w:r>
      <w:r w:rsidRPr="00B3234A">
        <w:rPr>
          <w:rFonts w:ascii="Sylfaen" w:hAnsi="Sylfaen" w:cs="Sylfaen"/>
          <w:sz w:val="22"/>
          <w:szCs w:val="22"/>
          <w:lang w:val="ka-GE"/>
        </w:rPr>
        <w:t>შემდეგია</w:t>
      </w:r>
      <w:r w:rsidRPr="00B3234A">
        <w:rPr>
          <w:rFonts w:ascii="Sylfaen" w:hAnsi="Sylfaen" w:cs="Arial"/>
          <w:sz w:val="22"/>
          <w:szCs w:val="22"/>
          <w:lang w:val="ka-GE"/>
        </w:rPr>
        <w:t>:</w:t>
      </w:r>
    </w:p>
    <w:p w:rsidR="000C52D0" w:rsidRPr="00B3234A" w:rsidRDefault="000C52D0" w:rsidP="000C52D0">
      <w:pPr>
        <w:numPr>
          <w:ilvl w:val="0"/>
          <w:numId w:val="1"/>
        </w:numPr>
        <w:tabs>
          <w:tab w:val="num" w:pos="0"/>
          <w:tab w:val="left" w:pos="1080"/>
        </w:tabs>
        <w:ind w:left="720" w:firstLine="0"/>
        <w:jc w:val="both"/>
        <w:rPr>
          <w:rFonts w:ascii="Sylfaen" w:hAnsi="Sylfaen" w:cs="Sylfaen"/>
          <w:sz w:val="22"/>
          <w:szCs w:val="22"/>
          <w:lang w:val="ka-GE"/>
        </w:rPr>
      </w:pPr>
      <w:r w:rsidRPr="00B3234A">
        <w:rPr>
          <w:rFonts w:ascii="Sylfaen" w:hAnsi="Sylfaen" w:cs="Sylfaen"/>
          <w:sz w:val="22"/>
          <w:szCs w:val="22"/>
          <w:lang w:val="ka-GE"/>
        </w:rPr>
        <w:t>საშემოსავლო</w:t>
      </w:r>
      <w:r w:rsidRPr="00B3234A">
        <w:rPr>
          <w:rFonts w:ascii="Sylfaen" w:hAnsi="Sylfaen" w:cs="Arial"/>
          <w:sz w:val="22"/>
          <w:szCs w:val="22"/>
          <w:lang w:val="ka-GE"/>
        </w:rPr>
        <w:t xml:space="preserve"> </w:t>
      </w:r>
      <w:r w:rsidRPr="00B3234A">
        <w:rPr>
          <w:rFonts w:ascii="Sylfaen" w:hAnsi="Sylfaen" w:cs="Sylfaen"/>
          <w:sz w:val="22"/>
          <w:szCs w:val="22"/>
          <w:lang w:val="ka-GE"/>
        </w:rPr>
        <w:t>გადასახადის</w:t>
      </w:r>
      <w:r w:rsidRPr="00B3234A">
        <w:rPr>
          <w:rFonts w:ascii="Sylfaen" w:hAnsi="Sylfaen" w:cs="Arial"/>
          <w:sz w:val="22"/>
          <w:szCs w:val="22"/>
          <w:lang w:val="ka-GE"/>
        </w:rPr>
        <w:t xml:space="preserve"> </w:t>
      </w:r>
      <w:r w:rsidRPr="00B3234A">
        <w:rPr>
          <w:rFonts w:ascii="Sylfaen" w:hAnsi="Sylfaen" w:cs="Sylfaen"/>
          <w:sz w:val="22"/>
          <w:szCs w:val="22"/>
          <w:lang w:val="ka-GE"/>
        </w:rPr>
        <w:t>სახით</w:t>
      </w:r>
      <w:r w:rsidRPr="00B3234A">
        <w:rPr>
          <w:rFonts w:ascii="Sylfaen" w:hAnsi="Sylfaen" w:cs="Arial"/>
          <w:sz w:val="22"/>
          <w:szCs w:val="22"/>
          <w:lang w:val="ka-GE"/>
        </w:rPr>
        <w:t xml:space="preserve"> </w:t>
      </w:r>
      <w:r w:rsidRPr="00B3234A">
        <w:rPr>
          <w:rFonts w:ascii="Sylfaen" w:hAnsi="Sylfaen" w:cs="Sylfaen"/>
          <w:sz w:val="22"/>
          <w:szCs w:val="22"/>
          <w:lang w:val="ka-GE"/>
        </w:rPr>
        <w:t xml:space="preserve">მობილიზებულია </w:t>
      </w:r>
      <w:r w:rsidRPr="00B3234A">
        <w:rPr>
          <w:rFonts w:ascii="Sylfaen" w:hAnsi="Sylfaen" w:cs="Sylfaen"/>
          <w:sz w:val="22"/>
          <w:szCs w:val="22"/>
          <w:lang w:val="en-US"/>
        </w:rPr>
        <w:t xml:space="preserve">1 </w:t>
      </w:r>
      <w:r w:rsidRPr="00B3234A">
        <w:rPr>
          <w:rFonts w:ascii="Sylfaen" w:hAnsi="Sylfaen" w:cs="Sylfaen"/>
          <w:sz w:val="22"/>
          <w:szCs w:val="22"/>
          <w:lang w:val="ka-GE"/>
        </w:rPr>
        <w:t>564</w:t>
      </w:r>
      <w:r w:rsidRPr="00B3234A">
        <w:rPr>
          <w:rFonts w:ascii="Sylfaen" w:hAnsi="Sylfaen" w:cs="Sylfaen"/>
          <w:sz w:val="22"/>
          <w:szCs w:val="22"/>
          <w:lang w:val="en-US"/>
        </w:rPr>
        <w:t xml:space="preserve"> </w:t>
      </w:r>
      <w:r w:rsidRPr="00B3234A">
        <w:rPr>
          <w:rFonts w:ascii="Sylfaen" w:hAnsi="Sylfaen" w:cs="Sylfaen"/>
          <w:sz w:val="22"/>
          <w:szCs w:val="22"/>
          <w:lang w:val="ka-GE"/>
        </w:rPr>
        <w:t>059.2</w:t>
      </w:r>
      <w:r w:rsidRPr="00B3234A">
        <w:rPr>
          <w:rFonts w:ascii="Sylfaen" w:hAnsi="Sylfaen" w:cs="Arial"/>
          <w:sz w:val="22"/>
          <w:szCs w:val="22"/>
          <w:lang w:val="ka-GE"/>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წლიური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(3 315 000.0 ათასი ლარი) 47.2%-</w:t>
      </w:r>
      <w:r w:rsidRPr="00B3234A">
        <w:rPr>
          <w:rFonts w:ascii="Sylfaen" w:hAnsi="Sylfaen" w:cs="Sylfaen"/>
          <w:sz w:val="22"/>
          <w:szCs w:val="22"/>
          <w:lang w:val="ka-GE"/>
        </w:rPr>
        <w:t>ია</w:t>
      </w:r>
      <w:r w:rsidRPr="00B3234A">
        <w:rPr>
          <w:rFonts w:ascii="Sylfaen" w:hAnsi="Sylfaen" w:cs="Arial"/>
          <w:sz w:val="22"/>
          <w:szCs w:val="22"/>
          <w:lang w:val="ka-GE"/>
        </w:rPr>
        <w:t>.</w:t>
      </w:r>
      <w:r w:rsidRPr="00B3234A">
        <w:rPr>
          <w:rFonts w:ascii="Sylfaen" w:hAnsi="Sylfaen" w:cs="Arial"/>
          <w:sz w:val="22"/>
          <w:szCs w:val="22"/>
          <w:lang w:val="en-US"/>
        </w:rPr>
        <w:t xml:space="preserve"> </w:t>
      </w:r>
    </w:p>
    <w:p w:rsidR="000C52D0" w:rsidRPr="00B3234A" w:rsidRDefault="000C52D0" w:rsidP="000C52D0">
      <w:pPr>
        <w:numPr>
          <w:ilvl w:val="0"/>
          <w:numId w:val="1"/>
        </w:numPr>
        <w:tabs>
          <w:tab w:val="num" w:pos="0"/>
          <w:tab w:val="left" w:pos="1080"/>
        </w:tabs>
        <w:ind w:left="720" w:firstLine="0"/>
        <w:jc w:val="both"/>
        <w:rPr>
          <w:rFonts w:ascii="Sylfaen" w:hAnsi="Sylfaen" w:cs="Sylfaen"/>
          <w:sz w:val="22"/>
          <w:szCs w:val="22"/>
          <w:lang w:val="ka-GE"/>
        </w:rPr>
      </w:pPr>
      <w:r w:rsidRPr="00B3234A">
        <w:rPr>
          <w:rFonts w:ascii="Sylfaen" w:hAnsi="Sylfaen" w:cs="Sylfaen"/>
          <w:sz w:val="22"/>
          <w:szCs w:val="22"/>
          <w:lang w:val="ka-GE"/>
        </w:rPr>
        <w:t xml:space="preserve">მოგების გადასახადის სახით მობილიზებულია 556 743.8 ათასი ლარი, რაც წლიური საპროგნოზო მაჩვენებლის (951 000.0 ათასი  ლარი) 58.5%-ია. </w:t>
      </w:r>
    </w:p>
    <w:p w:rsidR="000C52D0" w:rsidRPr="00B3234A" w:rsidRDefault="000C52D0" w:rsidP="000C52D0">
      <w:pPr>
        <w:numPr>
          <w:ilvl w:val="0"/>
          <w:numId w:val="1"/>
        </w:numPr>
        <w:tabs>
          <w:tab w:val="num" w:pos="0"/>
          <w:tab w:val="left" w:pos="1080"/>
        </w:tabs>
        <w:ind w:left="720" w:firstLine="0"/>
        <w:jc w:val="both"/>
        <w:rPr>
          <w:rFonts w:ascii="Sylfaen" w:hAnsi="Sylfaen" w:cs="Arial"/>
          <w:sz w:val="22"/>
          <w:szCs w:val="22"/>
          <w:lang w:val="ka-GE"/>
        </w:rPr>
      </w:pPr>
      <w:r w:rsidRPr="00B3234A">
        <w:rPr>
          <w:rFonts w:ascii="Sylfaen" w:hAnsi="Sylfaen" w:cs="Sylfaen"/>
          <w:sz w:val="22"/>
          <w:szCs w:val="22"/>
          <w:lang w:val="ka-GE"/>
        </w:rPr>
        <w:t>დამატებული</w:t>
      </w:r>
      <w:r w:rsidRPr="00B3234A">
        <w:rPr>
          <w:rFonts w:ascii="Sylfaen" w:hAnsi="Sylfaen" w:cs="Arial"/>
          <w:sz w:val="22"/>
          <w:szCs w:val="22"/>
          <w:lang w:val="ka-GE"/>
        </w:rPr>
        <w:t xml:space="preserve"> </w:t>
      </w:r>
      <w:r w:rsidRPr="00B3234A">
        <w:rPr>
          <w:rFonts w:ascii="Sylfaen" w:hAnsi="Sylfaen" w:cs="Sylfaen"/>
          <w:sz w:val="22"/>
          <w:szCs w:val="22"/>
          <w:lang w:val="ka-GE"/>
        </w:rPr>
        <w:t>ღირებულების</w:t>
      </w:r>
      <w:r w:rsidRPr="00B3234A">
        <w:rPr>
          <w:rFonts w:ascii="Sylfaen" w:hAnsi="Sylfaen" w:cs="Arial"/>
          <w:sz w:val="22"/>
          <w:szCs w:val="22"/>
          <w:lang w:val="ka-GE"/>
        </w:rPr>
        <w:t xml:space="preserve"> </w:t>
      </w:r>
      <w:r w:rsidRPr="00B3234A">
        <w:rPr>
          <w:rFonts w:ascii="Sylfaen" w:hAnsi="Sylfaen" w:cs="Sylfaen"/>
          <w:sz w:val="22"/>
          <w:szCs w:val="22"/>
          <w:lang w:val="ka-GE"/>
        </w:rPr>
        <w:t>გადასახადის</w:t>
      </w:r>
      <w:r w:rsidRPr="00B3234A">
        <w:rPr>
          <w:rFonts w:ascii="Sylfaen" w:hAnsi="Sylfaen" w:cs="Arial"/>
          <w:sz w:val="22"/>
          <w:szCs w:val="22"/>
          <w:lang w:val="ka-GE"/>
        </w:rPr>
        <w:t xml:space="preserve"> </w:t>
      </w:r>
      <w:r w:rsidRPr="00B3234A">
        <w:rPr>
          <w:rFonts w:ascii="Sylfaen" w:hAnsi="Sylfaen" w:cs="Sylfaen"/>
          <w:sz w:val="22"/>
          <w:szCs w:val="22"/>
          <w:lang w:val="ka-GE"/>
        </w:rPr>
        <w:t>სახით</w:t>
      </w:r>
      <w:r w:rsidRPr="00B3234A">
        <w:rPr>
          <w:rFonts w:ascii="Sylfaen" w:hAnsi="Sylfaen" w:cs="Arial"/>
          <w:sz w:val="22"/>
          <w:szCs w:val="22"/>
          <w:lang w:val="ka-GE"/>
        </w:rPr>
        <w:t xml:space="preserve"> </w:t>
      </w:r>
      <w:r w:rsidRPr="00B3234A">
        <w:rPr>
          <w:rFonts w:ascii="Sylfaen" w:hAnsi="Sylfaen" w:cs="Sylfaen"/>
          <w:sz w:val="22"/>
          <w:szCs w:val="22"/>
          <w:lang w:val="ka-GE"/>
        </w:rPr>
        <w:t>მობილიზებულია</w:t>
      </w:r>
      <w:r w:rsidRPr="00B3234A">
        <w:rPr>
          <w:rFonts w:ascii="Sylfaen" w:hAnsi="Sylfaen" w:cs="Arial"/>
          <w:sz w:val="22"/>
          <w:szCs w:val="22"/>
          <w:lang w:val="ka-GE"/>
        </w:rPr>
        <w:t xml:space="preserve"> 2 175 999.1</w:t>
      </w:r>
      <w:r w:rsidRPr="00B3234A">
        <w:rPr>
          <w:rFonts w:ascii="Sylfaen" w:hAnsi="Sylfaen" w:cs="Arial"/>
          <w:sz w:val="22"/>
          <w:szCs w:val="22"/>
          <w:lang w:val="en-US"/>
        </w:rPr>
        <w:t xml:space="preserve"> </w:t>
      </w:r>
      <w:r w:rsidRPr="00B3234A">
        <w:rPr>
          <w:rFonts w:ascii="Sylfaen" w:hAnsi="Sylfaen" w:cs="Arial"/>
          <w:sz w:val="22"/>
          <w:szCs w:val="22"/>
          <w:lang w:val="ka-GE"/>
        </w:rPr>
        <w:t xml:space="preserve">ათასი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წლიური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(4 347 270.0</w:t>
      </w:r>
      <w:r w:rsidRPr="00B3234A">
        <w:rPr>
          <w:rFonts w:ascii="Sylfaen" w:hAnsi="Sylfaen" w:cs="Arial"/>
          <w:sz w:val="22"/>
          <w:szCs w:val="22"/>
          <w:lang w:val="en-US"/>
        </w:rPr>
        <w:t xml:space="preserve"> </w:t>
      </w:r>
      <w:r w:rsidRPr="00B3234A">
        <w:rPr>
          <w:rFonts w:ascii="Sylfaen" w:hAnsi="Sylfaen" w:cs="Arial"/>
          <w:sz w:val="22"/>
          <w:szCs w:val="22"/>
          <w:lang w:val="ka-GE"/>
        </w:rPr>
        <w:t xml:space="preserve">ათასი </w:t>
      </w:r>
      <w:r w:rsidRPr="00B3234A">
        <w:rPr>
          <w:rFonts w:ascii="Sylfaen" w:hAnsi="Sylfaen" w:cs="Sylfaen"/>
          <w:sz w:val="22"/>
          <w:szCs w:val="22"/>
          <w:lang w:val="ka-GE"/>
        </w:rPr>
        <w:t>ლარი</w:t>
      </w:r>
      <w:r w:rsidRPr="00B3234A">
        <w:rPr>
          <w:rFonts w:ascii="Sylfaen" w:hAnsi="Sylfaen" w:cs="Arial"/>
          <w:sz w:val="22"/>
          <w:szCs w:val="22"/>
          <w:lang w:val="ka-GE"/>
        </w:rPr>
        <w:t>) 50.1%-</w:t>
      </w:r>
      <w:r w:rsidRPr="00B3234A">
        <w:rPr>
          <w:rFonts w:ascii="Sylfaen" w:hAnsi="Sylfaen" w:cs="Sylfaen"/>
          <w:sz w:val="22"/>
          <w:szCs w:val="22"/>
          <w:lang w:val="ka-GE"/>
        </w:rPr>
        <w:t>ია</w:t>
      </w:r>
      <w:r w:rsidRPr="00B3234A">
        <w:rPr>
          <w:rFonts w:ascii="Sylfaen" w:hAnsi="Sylfaen" w:cs="Arial"/>
          <w:sz w:val="22"/>
          <w:szCs w:val="22"/>
          <w:lang w:val="ka-GE"/>
        </w:rPr>
        <w:t>.</w:t>
      </w:r>
    </w:p>
    <w:p w:rsidR="000C52D0" w:rsidRPr="00B3234A" w:rsidRDefault="000C52D0" w:rsidP="000C52D0">
      <w:pPr>
        <w:numPr>
          <w:ilvl w:val="0"/>
          <w:numId w:val="1"/>
        </w:numPr>
        <w:tabs>
          <w:tab w:val="num" w:pos="0"/>
          <w:tab w:val="left" w:pos="1080"/>
        </w:tabs>
        <w:ind w:left="720" w:firstLine="0"/>
        <w:jc w:val="both"/>
        <w:rPr>
          <w:rFonts w:ascii="Sylfaen" w:hAnsi="Sylfaen" w:cs="Arial"/>
          <w:sz w:val="22"/>
          <w:szCs w:val="22"/>
          <w:lang w:val="ka-GE"/>
        </w:rPr>
      </w:pPr>
      <w:r w:rsidRPr="00B3234A">
        <w:rPr>
          <w:rFonts w:ascii="Sylfaen" w:hAnsi="Sylfaen" w:cs="Sylfaen"/>
          <w:sz w:val="22"/>
          <w:szCs w:val="22"/>
          <w:lang w:val="ka-GE"/>
        </w:rPr>
        <w:t>აქციზის</w:t>
      </w:r>
      <w:r w:rsidRPr="00B3234A">
        <w:rPr>
          <w:rFonts w:ascii="Sylfaen" w:hAnsi="Sylfaen" w:cs="Arial"/>
          <w:sz w:val="22"/>
          <w:szCs w:val="22"/>
          <w:lang w:val="ka-GE"/>
        </w:rPr>
        <w:t xml:space="preserve"> </w:t>
      </w:r>
      <w:r w:rsidRPr="00B3234A">
        <w:rPr>
          <w:rFonts w:ascii="Sylfaen" w:hAnsi="Sylfaen" w:cs="Sylfaen"/>
          <w:sz w:val="22"/>
          <w:szCs w:val="22"/>
          <w:lang w:val="ka-GE"/>
        </w:rPr>
        <w:t>სახით</w:t>
      </w:r>
      <w:r w:rsidRPr="00B3234A">
        <w:rPr>
          <w:rFonts w:ascii="Sylfaen" w:hAnsi="Sylfaen" w:cs="Arial"/>
          <w:sz w:val="22"/>
          <w:szCs w:val="22"/>
          <w:lang w:val="ka-GE"/>
        </w:rPr>
        <w:t xml:space="preserve"> </w:t>
      </w:r>
      <w:r w:rsidRPr="00B3234A">
        <w:rPr>
          <w:rFonts w:ascii="Sylfaen" w:hAnsi="Sylfaen" w:cs="Sylfaen"/>
          <w:sz w:val="22"/>
          <w:szCs w:val="22"/>
          <w:lang w:val="ka-GE"/>
        </w:rPr>
        <w:t>მობილიზებულია</w:t>
      </w:r>
      <w:r w:rsidRPr="00B3234A">
        <w:rPr>
          <w:rFonts w:ascii="Sylfaen" w:hAnsi="Sylfaen" w:cs="Sylfaen"/>
          <w:sz w:val="22"/>
          <w:szCs w:val="22"/>
          <w:lang w:val="en-US"/>
        </w:rPr>
        <w:t xml:space="preserve"> </w:t>
      </w:r>
      <w:r w:rsidRPr="00B3234A">
        <w:rPr>
          <w:rFonts w:ascii="Sylfaen" w:hAnsi="Sylfaen" w:cs="Sylfaen"/>
          <w:sz w:val="22"/>
          <w:szCs w:val="22"/>
          <w:lang w:val="ka-GE"/>
        </w:rPr>
        <w:t>754 259.1</w:t>
      </w:r>
      <w:r w:rsidRPr="00B3234A">
        <w:rPr>
          <w:rFonts w:ascii="Sylfaen" w:hAnsi="Sylfaen" w:cs="Arial"/>
          <w:sz w:val="22"/>
          <w:szCs w:val="22"/>
          <w:lang w:val="ka-GE"/>
        </w:rPr>
        <w:t xml:space="preserve"> ათასი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წლიური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(1 582 000.0 ათასი </w:t>
      </w:r>
      <w:r w:rsidRPr="00B3234A">
        <w:rPr>
          <w:rFonts w:ascii="Sylfaen" w:hAnsi="Sylfaen" w:cs="Sylfaen"/>
          <w:sz w:val="22"/>
          <w:szCs w:val="22"/>
          <w:lang w:val="ka-GE"/>
        </w:rPr>
        <w:t>ლარი</w:t>
      </w:r>
      <w:r w:rsidRPr="00B3234A">
        <w:rPr>
          <w:rFonts w:ascii="Sylfaen" w:hAnsi="Sylfaen" w:cs="Arial"/>
          <w:sz w:val="22"/>
          <w:szCs w:val="22"/>
          <w:lang w:val="ka-GE"/>
        </w:rPr>
        <w:t>) 47.7%-</w:t>
      </w:r>
      <w:r w:rsidRPr="00B3234A">
        <w:rPr>
          <w:rFonts w:ascii="Sylfaen" w:hAnsi="Sylfaen" w:cs="Sylfaen"/>
          <w:sz w:val="22"/>
          <w:szCs w:val="22"/>
          <w:lang w:val="ka-GE"/>
        </w:rPr>
        <w:t>ია</w:t>
      </w:r>
      <w:r w:rsidRPr="00B3234A">
        <w:rPr>
          <w:rFonts w:ascii="Sylfaen" w:hAnsi="Sylfaen" w:cs="Arial"/>
          <w:sz w:val="22"/>
          <w:szCs w:val="22"/>
          <w:lang w:val="ka-GE"/>
        </w:rPr>
        <w:t xml:space="preserve">. </w:t>
      </w:r>
    </w:p>
    <w:p w:rsidR="000C52D0" w:rsidRPr="00B3234A" w:rsidRDefault="000C52D0" w:rsidP="000C52D0">
      <w:pPr>
        <w:numPr>
          <w:ilvl w:val="0"/>
          <w:numId w:val="1"/>
        </w:numPr>
        <w:tabs>
          <w:tab w:val="num" w:pos="0"/>
          <w:tab w:val="left" w:pos="1080"/>
        </w:tabs>
        <w:ind w:left="720" w:firstLine="0"/>
        <w:jc w:val="both"/>
        <w:rPr>
          <w:rFonts w:ascii="Sylfaen" w:hAnsi="Sylfaen" w:cs="Arial"/>
          <w:sz w:val="22"/>
          <w:szCs w:val="22"/>
          <w:lang w:val="ka-GE"/>
        </w:rPr>
      </w:pPr>
      <w:r w:rsidRPr="00B3234A">
        <w:rPr>
          <w:rFonts w:ascii="Sylfaen" w:hAnsi="Sylfaen" w:cs="Arial"/>
          <w:sz w:val="22"/>
          <w:szCs w:val="22"/>
          <w:lang w:val="ka-GE"/>
        </w:rPr>
        <w:t>იმპორტის გადასახადის სახით მობილიზებულია 39 153.8 ათასი ლარი, რაც წლიური საპროგნოზო მაჩვენებლის (77 000.0 ათასი ლარი) 50.8%-ია.</w:t>
      </w:r>
    </w:p>
    <w:p w:rsidR="000C52D0" w:rsidRPr="00B3234A" w:rsidRDefault="000C52D0" w:rsidP="000C52D0">
      <w:pPr>
        <w:tabs>
          <w:tab w:val="num" w:pos="0"/>
        </w:tabs>
        <w:ind w:left="720"/>
        <w:jc w:val="both"/>
        <w:rPr>
          <w:rFonts w:ascii="Sylfaen" w:hAnsi="Sylfaen" w:cs="Sylfaen"/>
          <w:sz w:val="22"/>
          <w:szCs w:val="22"/>
        </w:rPr>
      </w:pPr>
    </w:p>
    <w:p w:rsidR="000C52D0" w:rsidRPr="00B3234A" w:rsidRDefault="000C52D0" w:rsidP="000C52D0">
      <w:pPr>
        <w:tabs>
          <w:tab w:val="num" w:pos="0"/>
        </w:tabs>
        <w:jc w:val="both"/>
        <w:rPr>
          <w:rFonts w:ascii="Sylfaen" w:hAnsi="Sylfaen" w:cs="Arial"/>
          <w:sz w:val="22"/>
          <w:szCs w:val="22"/>
          <w:lang w:val="ka-GE"/>
        </w:rPr>
      </w:pPr>
      <w:r w:rsidRPr="00B3234A">
        <w:rPr>
          <w:rFonts w:ascii="Sylfaen" w:hAnsi="Sylfaen" w:cs="Sylfaen"/>
          <w:sz w:val="22"/>
          <w:szCs w:val="22"/>
        </w:rPr>
        <w:tab/>
      </w:r>
      <w:r w:rsidRPr="00B3234A">
        <w:rPr>
          <w:rFonts w:ascii="Sylfaen" w:hAnsi="Sylfaen" w:cs="Sylfaen"/>
          <w:b/>
          <w:sz w:val="22"/>
          <w:szCs w:val="22"/>
          <w:lang w:val="ka-GE"/>
        </w:rPr>
        <w:t>გრანტების</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მაჩვენებელი</w:t>
      </w:r>
      <w:r w:rsidRPr="00B3234A">
        <w:rPr>
          <w:rFonts w:ascii="Sylfaen" w:hAnsi="Sylfaen" w:cs="Arial"/>
          <w:sz w:val="22"/>
          <w:szCs w:val="22"/>
          <w:lang w:val="ka-GE"/>
        </w:rPr>
        <w:t xml:space="preserve"> </w:t>
      </w:r>
      <w:r w:rsidRPr="00B3234A">
        <w:rPr>
          <w:rFonts w:ascii="Sylfaen" w:hAnsi="Sylfaen" w:cs="Sylfaen"/>
          <w:sz w:val="22"/>
          <w:szCs w:val="22"/>
          <w:lang w:val="ka-GE"/>
        </w:rPr>
        <w:t>განისაზღვრა</w:t>
      </w:r>
      <w:r w:rsidRPr="00B3234A">
        <w:rPr>
          <w:rFonts w:ascii="Sylfaen" w:hAnsi="Sylfaen" w:cs="Arial"/>
          <w:sz w:val="22"/>
          <w:szCs w:val="22"/>
          <w:lang w:val="ka-GE"/>
        </w:rPr>
        <w:t xml:space="preserve"> 286 925.0 ათასი </w:t>
      </w:r>
      <w:r w:rsidRPr="00B3234A">
        <w:rPr>
          <w:rFonts w:ascii="Sylfaen" w:hAnsi="Sylfaen" w:cs="Sylfaen"/>
          <w:sz w:val="22"/>
          <w:szCs w:val="22"/>
          <w:lang w:val="ka-GE"/>
        </w:rPr>
        <w:t>ლარით</w:t>
      </w:r>
      <w:r w:rsidRPr="00B3234A">
        <w:rPr>
          <w:rFonts w:ascii="Sylfaen" w:hAnsi="Sylfaen" w:cs="Arial"/>
          <w:sz w:val="22"/>
          <w:szCs w:val="22"/>
          <w:lang w:val="ka-GE"/>
        </w:rPr>
        <w:t xml:space="preserve">, </w:t>
      </w:r>
      <w:r w:rsidRPr="00B3234A">
        <w:rPr>
          <w:rFonts w:ascii="Sylfaen" w:hAnsi="Sylfaen" w:cs="Sylfaen"/>
          <w:sz w:val="22"/>
          <w:szCs w:val="22"/>
          <w:lang w:val="ka-GE"/>
        </w:rPr>
        <w:t>ხოლო</w:t>
      </w:r>
      <w:r w:rsidRPr="00B3234A">
        <w:rPr>
          <w:rFonts w:ascii="Sylfaen" w:hAnsi="Sylfaen" w:cs="Arial"/>
          <w:sz w:val="22"/>
          <w:szCs w:val="22"/>
          <w:lang w:val="ka-GE"/>
        </w:rPr>
        <w:t xml:space="preserve"> </w:t>
      </w:r>
      <w:r w:rsidRPr="00B3234A">
        <w:rPr>
          <w:rFonts w:ascii="Sylfaen" w:hAnsi="Sylfaen" w:cs="Sylfaen"/>
          <w:sz w:val="22"/>
          <w:szCs w:val="22"/>
          <w:lang w:val="ka-GE"/>
        </w:rPr>
        <w:t>მობილიზებულია          248</w:t>
      </w:r>
      <w:r w:rsidRPr="00B3234A">
        <w:rPr>
          <w:rFonts w:ascii="Sylfaen" w:hAnsi="Sylfaen" w:cs="Arial"/>
          <w:sz w:val="22"/>
          <w:szCs w:val="22"/>
          <w:lang w:val="ka-GE"/>
        </w:rPr>
        <w:t xml:space="preserve"> 628.5</w:t>
      </w:r>
      <w:r w:rsidRPr="00B3234A">
        <w:rPr>
          <w:rFonts w:ascii="Sylfaen" w:hAnsi="Sylfaen" w:cs="Arial"/>
          <w:sz w:val="22"/>
          <w:szCs w:val="22"/>
          <w:lang w:val="en-US"/>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ანუ</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86.7%.</w:t>
      </w:r>
    </w:p>
    <w:p w:rsidR="000C52D0" w:rsidRPr="00B3234A" w:rsidRDefault="000C52D0" w:rsidP="000C52D0">
      <w:pPr>
        <w:tabs>
          <w:tab w:val="num" w:pos="0"/>
        </w:tabs>
        <w:jc w:val="both"/>
        <w:rPr>
          <w:rFonts w:ascii="Sylfaen" w:hAnsi="Sylfaen" w:cs="Arial"/>
          <w:color w:val="FF0000"/>
          <w:sz w:val="22"/>
          <w:szCs w:val="22"/>
          <w:lang w:val="ka-GE"/>
        </w:rPr>
      </w:pPr>
    </w:p>
    <w:p w:rsidR="000C52D0" w:rsidRPr="00B3234A" w:rsidRDefault="000C52D0" w:rsidP="000C52D0">
      <w:pPr>
        <w:tabs>
          <w:tab w:val="num" w:pos="0"/>
        </w:tabs>
        <w:jc w:val="both"/>
        <w:rPr>
          <w:rFonts w:ascii="Sylfaen" w:hAnsi="Sylfaen" w:cs="Arial"/>
          <w:sz w:val="22"/>
          <w:szCs w:val="22"/>
          <w:lang w:val="ka-GE"/>
        </w:rPr>
      </w:pPr>
      <w:r w:rsidRPr="00B3234A">
        <w:rPr>
          <w:rFonts w:ascii="Sylfaen" w:hAnsi="Sylfaen" w:cs="Sylfaen"/>
          <w:b/>
          <w:sz w:val="22"/>
          <w:szCs w:val="22"/>
          <w:lang w:val="ka-GE"/>
        </w:rPr>
        <w:tab/>
        <w:t>სხვა</w:t>
      </w:r>
      <w:r w:rsidRPr="00B3234A">
        <w:rPr>
          <w:rFonts w:ascii="Sylfaen" w:hAnsi="Sylfaen" w:cs="Arial"/>
          <w:b/>
          <w:sz w:val="22"/>
          <w:szCs w:val="22"/>
          <w:lang w:val="ka-GE"/>
        </w:rPr>
        <w:t xml:space="preserve"> </w:t>
      </w:r>
      <w:r w:rsidRPr="00B3234A">
        <w:rPr>
          <w:rFonts w:ascii="Sylfaen" w:hAnsi="Sylfaen" w:cs="Arial"/>
          <w:b/>
          <w:sz w:val="22"/>
          <w:szCs w:val="22"/>
          <w:lang w:val="en-US"/>
        </w:rPr>
        <w:t xml:space="preserve"> </w:t>
      </w:r>
      <w:r w:rsidRPr="00B3234A">
        <w:rPr>
          <w:rFonts w:ascii="Sylfaen" w:hAnsi="Sylfaen" w:cs="Sylfaen"/>
          <w:b/>
          <w:sz w:val="22"/>
          <w:szCs w:val="22"/>
          <w:lang w:val="ka-GE"/>
        </w:rPr>
        <w:t>შემოსავლების</w:t>
      </w:r>
      <w:r w:rsidRPr="00B3234A">
        <w:rPr>
          <w:rFonts w:ascii="Sylfaen" w:hAnsi="Sylfaen" w:cs="Arial"/>
          <w:sz w:val="22"/>
          <w:szCs w:val="22"/>
          <w:lang w:val="ka-GE"/>
        </w:rPr>
        <w:t xml:space="preserve"> წლიური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მაჩვენებელი</w:t>
      </w:r>
      <w:r w:rsidRPr="00B3234A">
        <w:rPr>
          <w:rFonts w:ascii="Sylfaen" w:hAnsi="Sylfaen" w:cs="Arial"/>
          <w:sz w:val="22"/>
          <w:szCs w:val="22"/>
          <w:lang w:val="ka-GE"/>
        </w:rPr>
        <w:t xml:space="preserve"> </w:t>
      </w:r>
      <w:r w:rsidRPr="00B3234A">
        <w:rPr>
          <w:rFonts w:ascii="Sylfaen" w:hAnsi="Sylfaen" w:cs="Sylfaen"/>
          <w:sz w:val="22"/>
          <w:szCs w:val="22"/>
          <w:lang w:val="ka-GE"/>
        </w:rPr>
        <w:t>განისაზღვრა</w:t>
      </w:r>
      <w:r w:rsidRPr="00B3234A">
        <w:rPr>
          <w:rFonts w:ascii="Sylfaen" w:hAnsi="Sylfaen" w:cs="Arial"/>
          <w:sz w:val="22"/>
          <w:szCs w:val="22"/>
          <w:lang w:val="ka-GE"/>
        </w:rPr>
        <w:t xml:space="preserve"> 550 000.0 ათასი </w:t>
      </w:r>
      <w:r w:rsidRPr="00B3234A">
        <w:rPr>
          <w:rFonts w:ascii="Sylfaen" w:hAnsi="Sylfaen" w:cs="Sylfaen"/>
          <w:sz w:val="22"/>
          <w:szCs w:val="22"/>
          <w:lang w:val="ka-GE"/>
        </w:rPr>
        <w:t>ლარის</w:t>
      </w:r>
      <w:r w:rsidRPr="00B3234A">
        <w:rPr>
          <w:rFonts w:ascii="Sylfaen" w:hAnsi="Sylfaen" w:cs="Arial"/>
          <w:sz w:val="22"/>
          <w:szCs w:val="22"/>
          <w:lang w:val="ka-GE"/>
        </w:rPr>
        <w:t xml:space="preserve"> </w:t>
      </w:r>
      <w:r w:rsidRPr="00B3234A">
        <w:rPr>
          <w:rFonts w:ascii="Sylfaen" w:hAnsi="Sylfaen" w:cs="Sylfaen"/>
          <w:sz w:val="22"/>
          <w:szCs w:val="22"/>
          <w:lang w:val="ka-GE"/>
        </w:rPr>
        <w:t>ოდენობით</w:t>
      </w:r>
      <w:r w:rsidRPr="00B3234A">
        <w:rPr>
          <w:rFonts w:ascii="Sylfaen" w:hAnsi="Sylfaen" w:cs="Arial"/>
          <w:sz w:val="22"/>
          <w:szCs w:val="22"/>
          <w:lang w:val="ka-GE"/>
        </w:rPr>
        <w:t xml:space="preserve">,  </w:t>
      </w:r>
      <w:r w:rsidRPr="00B3234A">
        <w:rPr>
          <w:rFonts w:ascii="Sylfaen" w:hAnsi="Sylfaen" w:cs="Sylfaen"/>
          <w:sz w:val="22"/>
          <w:szCs w:val="22"/>
          <w:lang w:val="ka-GE"/>
        </w:rPr>
        <w:t>მობილიზებულ</w:t>
      </w:r>
      <w:r w:rsidRPr="00B3234A">
        <w:rPr>
          <w:rFonts w:ascii="Sylfaen" w:hAnsi="Sylfaen" w:cs="Arial"/>
          <w:sz w:val="22"/>
          <w:szCs w:val="22"/>
          <w:lang w:val="ka-GE"/>
        </w:rPr>
        <w:t xml:space="preserve"> </w:t>
      </w:r>
      <w:r w:rsidRPr="00B3234A">
        <w:rPr>
          <w:rFonts w:ascii="Sylfaen" w:hAnsi="Sylfaen" w:cs="Sylfaen"/>
          <w:sz w:val="22"/>
          <w:szCs w:val="22"/>
          <w:lang w:val="ka-GE"/>
        </w:rPr>
        <w:t>იქნა</w:t>
      </w:r>
      <w:r w:rsidRPr="00B3234A">
        <w:rPr>
          <w:rFonts w:ascii="Sylfaen" w:hAnsi="Sylfaen" w:cs="Arial"/>
          <w:sz w:val="22"/>
          <w:szCs w:val="22"/>
          <w:lang w:val="ka-GE"/>
        </w:rPr>
        <w:t xml:space="preserve"> 438 852.8</w:t>
      </w:r>
      <w:r w:rsidRPr="00B3234A">
        <w:rPr>
          <w:rFonts w:ascii="Sylfaen" w:hAnsi="Sylfaen" w:cs="Arial"/>
          <w:sz w:val="22"/>
          <w:szCs w:val="22"/>
          <w:lang w:val="en-US"/>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ანუ</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79.8%. </w:t>
      </w:r>
    </w:p>
    <w:p w:rsidR="00E35BAA" w:rsidRPr="00152D57" w:rsidRDefault="00E35BAA" w:rsidP="008B2021">
      <w:pPr>
        <w:tabs>
          <w:tab w:val="num" w:pos="0"/>
        </w:tabs>
        <w:jc w:val="both"/>
        <w:rPr>
          <w:rFonts w:ascii="Sylfaen" w:hAnsi="Sylfaen" w:cs="Arial"/>
          <w:highlight w:val="yellow"/>
          <w:lang w:val="ka-GE"/>
        </w:rPr>
      </w:pPr>
      <w:r w:rsidRPr="00152D57">
        <w:rPr>
          <w:rFonts w:ascii="Sylfaen" w:hAnsi="Sylfaen" w:cs="Arial"/>
          <w:highlight w:val="yellow"/>
          <w:lang w:val="ka-GE"/>
        </w:rPr>
        <w:t xml:space="preserve"> </w:t>
      </w:r>
    </w:p>
    <w:p w:rsidR="008B2021" w:rsidRPr="00152D57" w:rsidRDefault="008B2021" w:rsidP="008B2021">
      <w:pPr>
        <w:tabs>
          <w:tab w:val="num" w:pos="0"/>
        </w:tabs>
        <w:jc w:val="both"/>
        <w:rPr>
          <w:rFonts w:ascii="Sylfaen" w:hAnsi="Sylfaen" w:cs="Arial"/>
          <w:highlight w:val="yellow"/>
          <w:lang w:val="ka-GE"/>
        </w:rPr>
      </w:pPr>
    </w:p>
    <w:p w:rsidR="000C52D0" w:rsidRPr="00B3234A" w:rsidRDefault="000C52D0" w:rsidP="000C52D0">
      <w:pPr>
        <w:pStyle w:val="Heading2"/>
        <w:jc w:val="center"/>
        <w:rPr>
          <w:rFonts w:ascii="Sylfaen" w:hAnsi="Sylfaen" w:cs="Sylfaen"/>
          <w:b/>
          <w:color w:val="auto"/>
          <w:sz w:val="22"/>
          <w:szCs w:val="22"/>
          <w:lang w:val="ka-GE"/>
        </w:rPr>
      </w:pPr>
      <w:r w:rsidRPr="00B3234A">
        <w:rPr>
          <w:rFonts w:ascii="Sylfaen" w:hAnsi="Sylfaen" w:cs="Sylfaen"/>
          <w:b/>
          <w:color w:val="auto"/>
          <w:sz w:val="22"/>
          <w:szCs w:val="22"/>
          <w:lang w:val="ka-GE"/>
        </w:rPr>
        <w:t>202</w:t>
      </w:r>
      <w:r w:rsidRPr="00B3234A">
        <w:rPr>
          <w:rFonts w:ascii="Sylfaen" w:hAnsi="Sylfaen" w:cs="Sylfaen"/>
          <w:b/>
          <w:color w:val="auto"/>
          <w:sz w:val="22"/>
          <w:szCs w:val="22"/>
        </w:rPr>
        <w:t>1</w:t>
      </w:r>
      <w:r w:rsidRPr="00B3234A">
        <w:rPr>
          <w:rFonts w:ascii="Sylfaen" w:hAnsi="Sylfaen" w:cs="Sylfaen"/>
          <w:b/>
          <w:color w:val="auto"/>
          <w:sz w:val="22"/>
          <w:szCs w:val="22"/>
          <w:lang w:val="ka-GE"/>
        </w:rPr>
        <w:t xml:space="preserve"> წლის სახელმწიფო ბიუჯეტის სხვა</w:t>
      </w:r>
      <w:r w:rsidRPr="00B3234A">
        <w:rPr>
          <w:rFonts w:cs="Arial"/>
          <w:b/>
          <w:color w:val="auto"/>
          <w:sz w:val="22"/>
          <w:szCs w:val="22"/>
          <w:lang w:val="ka-GE"/>
        </w:rPr>
        <w:t xml:space="preserve"> </w:t>
      </w:r>
      <w:r w:rsidRPr="00B3234A">
        <w:rPr>
          <w:rFonts w:ascii="Sylfaen" w:hAnsi="Sylfaen" w:cs="Sylfaen"/>
          <w:b/>
          <w:color w:val="auto"/>
          <w:sz w:val="22"/>
          <w:szCs w:val="22"/>
          <w:lang w:val="ka-GE"/>
        </w:rPr>
        <w:t>შემოსავლების</w:t>
      </w:r>
      <w:r w:rsidRPr="00B3234A">
        <w:rPr>
          <w:rFonts w:cs="Arial"/>
          <w:b/>
          <w:color w:val="auto"/>
          <w:sz w:val="22"/>
          <w:szCs w:val="22"/>
          <w:lang w:val="ka-GE"/>
        </w:rPr>
        <w:t xml:space="preserve"> </w:t>
      </w:r>
      <w:r w:rsidRPr="00B3234A">
        <w:rPr>
          <w:rFonts w:ascii="Sylfaen" w:hAnsi="Sylfaen" w:cs="Sylfaen"/>
          <w:b/>
          <w:color w:val="auto"/>
          <w:sz w:val="22"/>
          <w:szCs w:val="22"/>
          <w:lang w:val="ka-GE"/>
        </w:rPr>
        <w:t>შესრულების მაჩვენებლები</w:t>
      </w:r>
    </w:p>
    <w:p w:rsidR="000C52D0" w:rsidRPr="00B3234A" w:rsidRDefault="000C52D0" w:rsidP="000C52D0">
      <w:pPr>
        <w:rPr>
          <w:rFonts w:ascii="Sylfaen" w:hAnsi="Sylfaen"/>
          <w:sz w:val="22"/>
          <w:szCs w:val="22"/>
          <w:lang w:val="ka-GE"/>
        </w:rPr>
      </w:pPr>
    </w:p>
    <w:p w:rsidR="000C52D0" w:rsidRPr="00B3234A" w:rsidRDefault="000C52D0" w:rsidP="000C52D0">
      <w:pPr>
        <w:tabs>
          <w:tab w:val="num" w:pos="0"/>
        </w:tabs>
        <w:jc w:val="both"/>
        <w:rPr>
          <w:rFonts w:ascii="Sylfaen" w:hAnsi="Sylfaen" w:cs="Sylfaen"/>
          <w:sz w:val="22"/>
          <w:szCs w:val="22"/>
        </w:rPr>
      </w:pPr>
      <w:r w:rsidRPr="00B3234A">
        <w:rPr>
          <w:rFonts w:ascii="Sylfaen" w:hAnsi="Sylfaen"/>
          <w:sz w:val="22"/>
          <w:szCs w:val="22"/>
          <w:lang w:val="ka-GE"/>
        </w:rPr>
        <w:tab/>
      </w:r>
      <w:r w:rsidRPr="00B3234A">
        <w:rPr>
          <w:rFonts w:ascii="Sylfaen" w:hAnsi="Sylfaen" w:cs="Sylfaen"/>
          <w:sz w:val="22"/>
          <w:szCs w:val="22"/>
          <w:lang w:val="ka-GE"/>
        </w:rPr>
        <w:t>2021 წლის სხვა შემოსავლების წლიური საპროგნოზო მაჩვენებელი განისაზღვრა 550 000.0 ათასი ლარი, ხოლო მობილიზებულია 438 852.8 ათასი ლარი, რაც წლიური მაჩვენებლის 79.8%-ს შეადგენს.</w:t>
      </w:r>
    </w:p>
    <w:p w:rsidR="000C52D0" w:rsidRPr="00B10AC6" w:rsidRDefault="000C52D0" w:rsidP="000C52D0">
      <w:pPr>
        <w:rPr>
          <w:rFonts w:ascii="Sylfaen" w:hAnsi="Sylfaen" w:cs="Sylfaen"/>
        </w:rPr>
      </w:pPr>
    </w:p>
    <w:p w:rsidR="000C52D0" w:rsidRPr="00B10AC6" w:rsidRDefault="000C52D0" w:rsidP="000C52D0">
      <w:pPr>
        <w:tabs>
          <w:tab w:val="num" w:pos="0"/>
        </w:tabs>
        <w:ind w:right="-97"/>
        <w:jc w:val="right"/>
        <w:rPr>
          <w:rFonts w:ascii="Sylfaen" w:hAnsi="Sylfaen" w:cs="Arial"/>
          <w:i/>
          <w:sz w:val="18"/>
          <w:lang w:val="ka-GE"/>
        </w:rPr>
      </w:pPr>
      <w:r w:rsidRPr="00B10AC6">
        <w:rPr>
          <w:rFonts w:ascii="Sylfaen" w:hAnsi="Sylfaen" w:cs="Arial"/>
          <w:i/>
          <w:sz w:val="18"/>
          <w:lang w:val="ka-GE"/>
        </w:rPr>
        <w:lastRenderedPageBreak/>
        <w:t>ათასი ლარი</w:t>
      </w:r>
    </w:p>
    <w:tbl>
      <w:tblPr>
        <w:tblW w:w="5000" w:type="pct"/>
        <w:tblLook w:val="04A0" w:firstRow="1" w:lastRow="0" w:firstColumn="1" w:lastColumn="0" w:noHBand="0" w:noVBand="1"/>
      </w:tblPr>
      <w:tblGrid>
        <w:gridCol w:w="4148"/>
        <w:gridCol w:w="1616"/>
        <w:gridCol w:w="1151"/>
        <w:gridCol w:w="1071"/>
        <w:gridCol w:w="1001"/>
        <w:gridCol w:w="1616"/>
      </w:tblGrid>
      <w:tr w:rsidR="00CF1E5F" w:rsidRPr="00B10AC6" w:rsidTr="00D76D17">
        <w:trPr>
          <w:trHeight w:val="647"/>
          <w:tblHeader/>
        </w:trPr>
        <w:tc>
          <w:tcPr>
            <w:tcW w:w="195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CF1E5F" w:rsidRPr="00B10AC6" w:rsidRDefault="00CF1E5F" w:rsidP="00CF1E5F">
            <w:pPr>
              <w:jc w:val="center"/>
              <w:rPr>
                <w:rFonts w:ascii="Sylfaen" w:hAnsi="Sylfaen" w:cs="Arial"/>
                <w:b/>
                <w:bCs/>
                <w:sz w:val="18"/>
                <w:szCs w:val="18"/>
                <w:lang w:val="en-US"/>
              </w:rPr>
            </w:pPr>
            <w:r w:rsidRPr="00B10AC6">
              <w:rPr>
                <w:rFonts w:ascii="Sylfaen" w:hAnsi="Sylfaen" w:cs="Arial"/>
                <w:b/>
                <w:bCs/>
                <w:sz w:val="18"/>
                <w:szCs w:val="18"/>
                <w:lang w:val="en-US"/>
              </w:rPr>
              <w:t>დასახელება</w:t>
            </w:r>
          </w:p>
        </w:tc>
        <w:tc>
          <w:tcPr>
            <w:tcW w:w="762" w:type="pct"/>
            <w:tcBorders>
              <w:top w:val="dotted" w:sz="4" w:space="0" w:color="auto"/>
              <w:left w:val="dotted" w:sz="4" w:space="0" w:color="auto"/>
              <w:bottom w:val="dotted" w:sz="4" w:space="0" w:color="auto"/>
              <w:right w:val="dotted" w:sz="4" w:space="0" w:color="auto"/>
            </w:tcBorders>
          </w:tcPr>
          <w:p w:rsidR="00D76D17" w:rsidRDefault="00CF1E5F" w:rsidP="00CF1E5F">
            <w:pPr>
              <w:jc w:val="center"/>
              <w:rPr>
                <w:rFonts w:ascii="Sylfaen" w:hAnsi="Sylfaen" w:cs="Arial"/>
                <w:b/>
                <w:bCs/>
                <w:sz w:val="18"/>
                <w:szCs w:val="18"/>
                <w:lang w:val="en-US"/>
              </w:rPr>
            </w:pPr>
            <w:r w:rsidRPr="00B10AC6">
              <w:rPr>
                <w:rFonts w:ascii="Sylfaen" w:hAnsi="Sylfaen" w:cs="Arial"/>
                <w:b/>
                <w:bCs/>
                <w:sz w:val="18"/>
                <w:szCs w:val="18"/>
              </w:rPr>
              <w:t xml:space="preserve">2021 წლის დამტკიცებული გეგმა </w:t>
            </w:r>
            <w:r w:rsidR="00D76D17">
              <w:rPr>
                <w:rFonts w:ascii="Sylfaen" w:hAnsi="Sylfaen" w:cs="Arial"/>
                <w:b/>
                <w:bCs/>
                <w:sz w:val="18"/>
                <w:szCs w:val="18"/>
                <w:lang w:val="en-US"/>
              </w:rPr>
              <w:t xml:space="preserve"> </w:t>
            </w:r>
          </w:p>
          <w:p w:rsidR="00CF1E5F" w:rsidRPr="00B10AC6" w:rsidRDefault="00CF1E5F" w:rsidP="00CF1E5F">
            <w:pPr>
              <w:jc w:val="center"/>
              <w:rPr>
                <w:rFonts w:ascii="Sylfaen" w:hAnsi="Sylfaen" w:cs="Arial"/>
                <w:b/>
                <w:bCs/>
                <w:sz w:val="18"/>
                <w:szCs w:val="18"/>
                <w:lang w:val="en-US"/>
              </w:rPr>
            </w:pPr>
            <w:r w:rsidRPr="00B10AC6">
              <w:rPr>
                <w:rFonts w:ascii="Sylfaen" w:hAnsi="Sylfaen" w:cs="Arial"/>
                <w:b/>
                <w:bCs/>
                <w:sz w:val="18"/>
                <w:szCs w:val="18"/>
              </w:rPr>
              <w:t>(I კანონი)</w:t>
            </w:r>
          </w:p>
          <w:p w:rsidR="00CF1E5F" w:rsidRPr="00B10AC6" w:rsidRDefault="00CF1E5F" w:rsidP="00CF1E5F">
            <w:pPr>
              <w:jc w:val="center"/>
              <w:rPr>
                <w:rFonts w:ascii="Sylfaen" w:hAnsi="Sylfaen" w:cs="Arial"/>
                <w:b/>
                <w:bCs/>
                <w:sz w:val="18"/>
                <w:szCs w:val="18"/>
                <w:lang w:val="ka-GE"/>
              </w:rPr>
            </w:pPr>
          </w:p>
        </w:tc>
        <w:tc>
          <w:tcPr>
            <w:tcW w:w="54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CF1E5F" w:rsidRPr="00B10AC6" w:rsidRDefault="00CF1E5F" w:rsidP="00CF1E5F">
            <w:pPr>
              <w:jc w:val="center"/>
              <w:rPr>
                <w:rFonts w:ascii="Sylfaen" w:hAnsi="Sylfaen" w:cs="Arial"/>
                <w:b/>
                <w:bCs/>
                <w:sz w:val="18"/>
                <w:szCs w:val="18"/>
                <w:lang w:val="en-US"/>
              </w:rPr>
            </w:pPr>
            <w:r w:rsidRPr="00B10AC6">
              <w:rPr>
                <w:rFonts w:ascii="Sylfaen" w:hAnsi="Sylfaen" w:cs="Arial"/>
                <w:b/>
                <w:bCs/>
                <w:sz w:val="18"/>
                <w:szCs w:val="18"/>
                <w:lang w:val="ka-GE"/>
              </w:rPr>
              <w:t xml:space="preserve">6 თვის </w:t>
            </w:r>
            <w:r w:rsidRPr="00B10AC6">
              <w:rPr>
                <w:rFonts w:ascii="Sylfaen" w:hAnsi="Sylfaen" w:cs="Arial"/>
                <w:b/>
                <w:bCs/>
                <w:sz w:val="18"/>
                <w:szCs w:val="18"/>
                <w:lang w:val="en-US"/>
              </w:rPr>
              <w:t>ფაქტი</w:t>
            </w:r>
          </w:p>
        </w:tc>
        <w:tc>
          <w:tcPr>
            <w:tcW w:w="50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CF1E5F" w:rsidRPr="00B10AC6" w:rsidRDefault="00CF1E5F" w:rsidP="00CF1E5F">
            <w:pPr>
              <w:jc w:val="center"/>
              <w:rPr>
                <w:rFonts w:ascii="Sylfaen" w:hAnsi="Sylfaen" w:cs="Arial"/>
                <w:b/>
                <w:bCs/>
                <w:sz w:val="18"/>
                <w:szCs w:val="18"/>
                <w:lang w:val="en-US"/>
              </w:rPr>
            </w:pPr>
            <w:r w:rsidRPr="00B10AC6">
              <w:rPr>
                <w:rFonts w:ascii="Sylfaen" w:hAnsi="Sylfaen" w:cs="Arial"/>
                <w:b/>
                <w:bCs/>
                <w:sz w:val="18"/>
                <w:szCs w:val="18"/>
                <w:lang w:val="en-US"/>
              </w:rPr>
              <w:t xml:space="preserve"> +/- </w:t>
            </w:r>
          </w:p>
        </w:tc>
        <w:tc>
          <w:tcPr>
            <w:tcW w:w="47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CF1E5F" w:rsidRPr="00B10AC6" w:rsidRDefault="00CF1E5F" w:rsidP="00CF1E5F">
            <w:pPr>
              <w:jc w:val="center"/>
              <w:rPr>
                <w:rFonts w:ascii="Sylfaen" w:hAnsi="Sylfaen" w:cs="Arial"/>
                <w:b/>
                <w:bCs/>
                <w:sz w:val="18"/>
                <w:szCs w:val="18"/>
                <w:lang w:val="en-US"/>
              </w:rPr>
            </w:pPr>
            <w:r w:rsidRPr="00B10AC6">
              <w:rPr>
                <w:rFonts w:ascii="Sylfaen" w:hAnsi="Sylfaen" w:cs="Arial"/>
                <w:b/>
                <w:bCs/>
                <w:sz w:val="18"/>
                <w:szCs w:val="18"/>
                <w:lang w:val="en-US"/>
              </w:rPr>
              <w:t>%</w:t>
            </w:r>
          </w:p>
        </w:tc>
        <w:tc>
          <w:tcPr>
            <w:tcW w:w="762" w:type="pct"/>
            <w:tcBorders>
              <w:top w:val="dotted" w:sz="4" w:space="0" w:color="auto"/>
              <w:left w:val="dotted" w:sz="4" w:space="0" w:color="auto"/>
              <w:bottom w:val="dotted" w:sz="4" w:space="0" w:color="auto"/>
              <w:right w:val="dotted" w:sz="4" w:space="0" w:color="auto"/>
            </w:tcBorders>
            <w:vAlign w:val="center"/>
          </w:tcPr>
          <w:p w:rsidR="00D76D17" w:rsidRDefault="00CF1E5F" w:rsidP="00CF1E5F">
            <w:pPr>
              <w:jc w:val="center"/>
              <w:rPr>
                <w:rFonts w:ascii="Sylfaen" w:hAnsi="Sylfaen" w:cs="Arial"/>
                <w:b/>
                <w:bCs/>
                <w:sz w:val="18"/>
                <w:szCs w:val="18"/>
                <w:lang w:val="en-US"/>
              </w:rPr>
            </w:pPr>
            <w:r w:rsidRPr="00B10AC6">
              <w:rPr>
                <w:rFonts w:ascii="Sylfaen" w:hAnsi="Sylfaen" w:cs="Arial"/>
                <w:b/>
                <w:bCs/>
                <w:sz w:val="18"/>
                <w:szCs w:val="18"/>
              </w:rPr>
              <w:t xml:space="preserve">2021 წლის დამტკიცებული გეგმა </w:t>
            </w:r>
            <w:r w:rsidR="00D76D17">
              <w:rPr>
                <w:rFonts w:ascii="Sylfaen" w:hAnsi="Sylfaen" w:cs="Arial"/>
                <w:b/>
                <w:bCs/>
                <w:sz w:val="18"/>
                <w:szCs w:val="18"/>
                <w:lang w:val="en-US"/>
              </w:rPr>
              <w:t xml:space="preserve"> </w:t>
            </w:r>
          </w:p>
          <w:p w:rsidR="00CF1E5F" w:rsidRPr="00B10AC6" w:rsidRDefault="00CF1E5F" w:rsidP="00CF1E5F">
            <w:pPr>
              <w:jc w:val="center"/>
              <w:rPr>
                <w:rFonts w:ascii="Sylfaen" w:hAnsi="Sylfaen" w:cs="Arial"/>
                <w:b/>
                <w:bCs/>
                <w:sz w:val="18"/>
                <w:szCs w:val="18"/>
              </w:rPr>
            </w:pPr>
            <w:r w:rsidRPr="00B10AC6">
              <w:rPr>
                <w:rFonts w:ascii="Sylfaen" w:hAnsi="Sylfaen" w:cs="Arial"/>
                <w:b/>
                <w:bCs/>
                <w:sz w:val="18"/>
                <w:szCs w:val="18"/>
              </w:rPr>
              <w:t>(II კანონი)</w:t>
            </w:r>
          </w:p>
          <w:p w:rsidR="00CF1E5F" w:rsidRPr="00B10AC6" w:rsidRDefault="00CF1E5F" w:rsidP="00CF1E5F">
            <w:pPr>
              <w:jc w:val="center"/>
              <w:rPr>
                <w:rFonts w:ascii="Sylfaen" w:hAnsi="Sylfaen" w:cs="Arial"/>
                <w:b/>
                <w:bCs/>
                <w:sz w:val="18"/>
                <w:szCs w:val="18"/>
                <w:lang w:val="en-US"/>
              </w:rPr>
            </w:pPr>
          </w:p>
        </w:tc>
      </w:tr>
      <w:tr w:rsidR="00CF1E5F" w:rsidRPr="00B10AC6" w:rsidTr="00D76D17">
        <w:trPr>
          <w:trHeight w:val="350"/>
        </w:trPr>
        <w:tc>
          <w:tcPr>
            <w:tcW w:w="1956" w:type="pct"/>
            <w:tcBorders>
              <w:top w:val="dotted" w:sz="4" w:space="0" w:color="auto"/>
              <w:left w:val="dotted" w:sz="4" w:space="0" w:color="auto"/>
              <w:bottom w:val="dotted" w:sz="4" w:space="0" w:color="auto"/>
              <w:right w:val="dotted" w:sz="4" w:space="0" w:color="auto"/>
            </w:tcBorders>
            <w:shd w:val="clear" w:color="auto" w:fill="auto"/>
            <w:noWrap/>
            <w:hideMark/>
          </w:tcPr>
          <w:p w:rsidR="00CF1E5F" w:rsidRPr="00B10AC6" w:rsidRDefault="00CF1E5F" w:rsidP="00CF1E5F">
            <w:pPr>
              <w:rPr>
                <w:rFonts w:ascii="Sylfaen" w:hAnsi="Sylfaen" w:cs="Arial"/>
                <w:b/>
                <w:bCs/>
                <w:sz w:val="18"/>
                <w:szCs w:val="18"/>
                <w:lang w:val="en-US"/>
              </w:rPr>
            </w:pPr>
            <w:r w:rsidRPr="00B10AC6">
              <w:rPr>
                <w:rFonts w:ascii="Sylfaen" w:hAnsi="Sylfaen" w:cs="Arial"/>
                <w:b/>
                <w:bCs/>
                <w:sz w:val="18"/>
                <w:szCs w:val="18"/>
                <w:lang w:val="en-US"/>
              </w:rPr>
              <w:t>სხვა შემოსავლები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550,000.0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438,852.8</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-111,147.2</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79.8</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800,000.0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rPr>
                <w:rFonts w:ascii="Sylfaen" w:hAnsi="Sylfaen" w:cs="Arial"/>
                <w:b/>
                <w:bCs/>
                <w:sz w:val="18"/>
                <w:szCs w:val="18"/>
                <w:lang w:val="en-US"/>
              </w:rPr>
            </w:pPr>
            <w:r w:rsidRPr="00B10AC6">
              <w:rPr>
                <w:rFonts w:ascii="Sylfaen" w:hAnsi="Sylfaen" w:cs="Arial"/>
                <w:b/>
                <w:bCs/>
                <w:sz w:val="18"/>
                <w:szCs w:val="18"/>
                <w:lang w:val="en-US"/>
              </w:rPr>
              <w:t xml:space="preserve">   შემოსავლები საკუთრებიდან</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276,000.0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279,113.6</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3,113.6</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101.1</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486,000.0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rPr>
                <w:rFonts w:ascii="Sylfaen" w:hAnsi="Sylfaen" w:cs="Arial"/>
                <w:bCs/>
                <w:sz w:val="18"/>
                <w:szCs w:val="18"/>
                <w:lang w:val="en-US"/>
              </w:rPr>
            </w:pPr>
            <w:r w:rsidRPr="00B10AC6">
              <w:rPr>
                <w:rFonts w:ascii="Sylfaen" w:hAnsi="Sylfaen" w:cs="Arial"/>
                <w:bCs/>
                <w:sz w:val="18"/>
                <w:szCs w:val="18"/>
                <w:lang w:val="en-US"/>
              </w:rPr>
              <w:t xml:space="preserve">      პროცენტები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150,000.0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132,474.8</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-17,525.2</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88.3</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220,000.0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72" w:firstLine="310"/>
              <w:rPr>
                <w:rFonts w:ascii="Sylfaen" w:hAnsi="Sylfaen" w:cs="Arial"/>
                <w:bCs/>
                <w:sz w:val="18"/>
                <w:szCs w:val="18"/>
                <w:lang w:val="en-US"/>
              </w:rPr>
            </w:pPr>
            <w:r w:rsidRPr="00B10AC6">
              <w:rPr>
                <w:rFonts w:ascii="Sylfaen" w:hAnsi="Sylfaen" w:cs="Arial"/>
                <w:bCs/>
                <w:sz w:val="18"/>
                <w:szCs w:val="18"/>
                <w:lang w:val="en-US"/>
              </w:rPr>
              <w:t>დივიდენდები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101,000.0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140,341.3</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39,341.3</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139.0</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191,000.0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72" w:firstLine="310"/>
              <w:rPr>
                <w:rFonts w:ascii="Sylfaen" w:hAnsi="Sylfaen" w:cs="Arial"/>
                <w:bCs/>
                <w:sz w:val="18"/>
                <w:szCs w:val="18"/>
                <w:lang w:val="en-US"/>
              </w:rPr>
            </w:pPr>
            <w:r w:rsidRPr="00B10AC6">
              <w:rPr>
                <w:rFonts w:ascii="Sylfaen" w:hAnsi="Sylfaen" w:cs="Arial"/>
                <w:bCs/>
                <w:sz w:val="18"/>
                <w:szCs w:val="18"/>
                <w:lang w:val="en-US"/>
              </w:rPr>
              <w:t>რენტა</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25,000.0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6,297.5</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-18,702.5</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25.2</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75,000.0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rPr>
                <w:rFonts w:ascii="Sylfaen" w:hAnsi="Sylfaen" w:cs="Arial"/>
                <w:b/>
                <w:bCs/>
                <w:sz w:val="18"/>
                <w:szCs w:val="18"/>
                <w:lang w:val="en-US"/>
              </w:rPr>
            </w:pPr>
            <w:r w:rsidRPr="00B10AC6">
              <w:rPr>
                <w:rFonts w:ascii="Sylfaen" w:hAnsi="Sylfaen" w:cs="Arial"/>
                <w:b/>
                <w:bCs/>
                <w:sz w:val="18"/>
                <w:szCs w:val="18"/>
                <w:lang w:val="en-US"/>
              </w:rPr>
              <w:t xml:space="preserve">   საქონლისა და მომსახურების რეალიზაცია</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59,400.0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40,039.5</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-19,360.5</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67.4</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74,400.0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rPr>
                <w:rFonts w:ascii="Sylfaen" w:hAnsi="Sylfaen" w:cs="Arial"/>
                <w:b/>
                <w:bCs/>
                <w:sz w:val="18"/>
                <w:szCs w:val="18"/>
                <w:lang w:val="en-US"/>
              </w:rPr>
            </w:pPr>
            <w:r w:rsidRPr="00B10AC6">
              <w:rPr>
                <w:rFonts w:ascii="Sylfaen" w:hAnsi="Sylfaen" w:cs="Arial"/>
                <w:b/>
                <w:bCs/>
                <w:sz w:val="18"/>
                <w:szCs w:val="18"/>
                <w:lang w:val="en-US"/>
              </w:rPr>
              <w:t xml:space="preserve">       ადმინისტრაციული მოსაკრებლები და გადასახდელები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56,300.0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38,632.3</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-17,667.7</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68.6</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71,300.0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სალიცენზიო მოსაკრებლები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97.1</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-402.9</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19.4</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სანებართვო მოსაკრებლები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30,000.0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27,327.5</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-2,672.5</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91.1</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45,000.0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სარეგისტრაციო მოსაკრებლები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2,800.0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941.4</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-1,858.6</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33.6</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2,800.0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სახელმწიფო ბაჟი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20,000.0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8,993.6</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-11,006.4</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45.0</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20,000.0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საკონსულო მოსაკრებელი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1,500.0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648.8</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-851.2</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43.3</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1,500.0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სამხედრო სავალდებულო სამსახურის გადავადების მოსაკრებელი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1,000.0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449.8</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-550.2</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45.0</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1,000.0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tcPr>
          <w:p w:rsidR="00CF1E5F" w:rsidRPr="00B10AC6" w:rsidRDefault="00CF1E5F" w:rsidP="00CF1E5F">
            <w:pPr>
              <w:ind w:firstLineChars="128" w:firstLine="230"/>
              <w:rPr>
                <w:rFonts w:ascii="Sylfaen" w:hAnsi="Sylfaen" w:cs="Arial"/>
                <w:sz w:val="18"/>
                <w:szCs w:val="18"/>
                <w:lang w:val="en-US"/>
              </w:rPr>
            </w:pPr>
            <w:r w:rsidRPr="00B10AC6">
              <w:rPr>
                <w:rFonts w:ascii="Sylfaen" w:hAnsi="Sylfaen" w:cs="Arial"/>
                <w:sz w:val="18"/>
                <w:szCs w:val="18"/>
                <w:lang w:val="ka-GE"/>
              </w:rPr>
              <w:t xml:space="preserve">     </w:t>
            </w:r>
            <w:r w:rsidRPr="00B10AC6">
              <w:rPr>
                <w:rFonts w:ascii="Sylfaen" w:hAnsi="Sylfaen" w:cs="Arial"/>
                <w:sz w:val="18"/>
                <w:szCs w:val="18"/>
                <w:lang w:val="en-US"/>
              </w:rPr>
              <w:t>სხვა არაკლასიფიცირებული მოსაკრებელი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174.1</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-325.9</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34.8</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72" w:firstLine="311"/>
              <w:rPr>
                <w:rFonts w:ascii="Sylfaen" w:hAnsi="Sylfaen" w:cs="Arial"/>
                <w:b/>
                <w:bCs/>
                <w:sz w:val="18"/>
                <w:szCs w:val="18"/>
                <w:lang w:val="en-US"/>
              </w:rPr>
            </w:pPr>
            <w:r w:rsidRPr="00B10AC6">
              <w:rPr>
                <w:rFonts w:ascii="Sylfaen" w:hAnsi="Sylfaen" w:cs="Arial"/>
                <w:b/>
                <w:bCs/>
                <w:sz w:val="18"/>
                <w:szCs w:val="18"/>
                <w:lang w:val="en-US"/>
              </w:rPr>
              <w:t>არასაბაზრო წესით გაყიდული საქონელი და მომსახურება</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3,100.0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1,407.2</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-1,692.8</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45.4</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3,100.0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right="-111" w:firstLineChars="173" w:firstLine="311"/>
              <w:rPr>
                <w:rFonts w:ascii="Sylfaen" w:hAnsi="Sylfaen" w:cs="Arial"/>
                <w:sz w:val="18"/>
                <w:szCs w:val="18"/>
                <w:lang w:val="en-US"/>
              </w:rPr>
            </w:pPr>
            <w:r w:rsidRPr="00B10AC6">
              <w:rPr>
                <w:rFonts w:ascii="Sylfaen" w:hAnsi="Sylfaen" w:cs="Arial"/>
                <w:sz w:val="18"/>
                <w:szCs w:val="18"/>
                <w:lang w:val="en-US"/>
              </w:rPr>
              <w:t xml:space="preserve">   შემოსავლები საქონლის რეალიზაციიდან</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2.1</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-47.9</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4.2</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right="-111" w:firstLineChars="173" w:firstLine="311"/>
              <w:rPr>
                <w:rFonts w:ascii="Sylfaen" w:hAnsi="Sylfaen" w:cs="Arial"/>
                <w:sz w:val="18"/>
                <w:szCs w:val="18"/>
                <w:lang w:val="en-US"/>
              </w:rPr>
            </w:pPr>
            <w:r w:rsidRPr="00B10AC6">
              <w:rPr>
                <w:rFonts w:ascii="Sylfaen" w:hAnsi="Sylfaen" w:cs="Arial"/>
                <w:sz w:val="18"/>
                <w:szCs w:val="18"/>
                <w:lang w:val="en-US"/>
              </w:rPr>
              <w:t xml:space="preserve">   შემოსავლები მომსახურების გაწევიდან</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3,550.0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1,405.1</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-1,644.9</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46.1</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3,550.0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00" w:firstLine="181"/>
              <w:rPr>
                <w:rFonts w:ascii="Sylfaen" w:hAnsi="Sylfaen" w:cs="Arial"/>
                <w:b/>
                <w:bCs/>
                <w:sz w:val="18"/>
                <w:szCs w:val="18"/>
                <w:lang w:val="en-US"/>
              </w:rPr>
            </w:pPr>
            <w:r w:rsidRPr="00B10AC6">
              <w:rPr>
                <w:rFonts w:ascii="Sylfaen" w:hAnsi="Sylfaen" w:cs="Arial"/>
                <w:b/>
                <w:bCs/>
                <w:sz w:val="18"/>
                <w:szCs w:val="18"/>
                <w:lang w:val="en-US"/>
              </w:rPr>
              <w:t>სანქციები (ჯარიმები და საურავები)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90,000.0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41,778.8</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-48,221.2</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46.4</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100,000.0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tcPr>
          <w:p w:rsidR="00CF1E5F" w:rsidRPr="00B10AC6" w:rsidRDefault="00CF1E5F" w:rsidP="00CF1E5F">
            <w:pPr>
              <w:ind w:firstLineChars="100" w:firstLine="181"/>
              <w:rPr>
                <w:rFonts w:ascii="Sylfaen" w:hAnsi="Sylfaen" w:cs="Arial"/>
                <w:b/>
                <w:bCs/>
                <w:sz w:val="18"/>
                <w:szCs w:val="18"/>
                <w:lang w:val="en-US"/>
              </w:rPr>
            </w:pPr>
            <w:r w:rsidRPr="00B10AC6">
              <w:rPr>
                <w:rFonts w:ascii="Sylfaen" w:hAnsi="Sylfaen" w:cs="Arial"/>
                <w:b/>
                <w:bCs/>
                <w:sz w:val="18"/>
                <w:szCs w:val="18"/>
                <w:lang w:val="en-US"/>
              </w:rPr>
              <w:t>ტრანსფერები რომელიც სხვაგან არ არის კლასიფიცირებული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124,600.0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77,902.8</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-46,679.2</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62.5</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139,600.0</w:t>
            </w:r>
          </w:p>
        </w:tc>
      </w:tr>
      <w:tr w:rsidR="00CF1E5F" w:rsidRPr="00B10AC6" w:rsidTr="00D76D17">
        <w:trPr>
          <w:trHeight w:val="288"/>
        </w:trPr>
        <w:tc>
          <w:tcPr>
            <w:tcW w:w="1956" w:type="pct"/>
            <w:tcBorders>
              <w:top w:val="dotted" w:sz="4" w:space="0" w:color="auto"/>
              <w:left w:val="dotted" w:sz="4" w:space="0" w:color="auto"/>
              <w:bottom w:val="dotted" w:sz="4" w:space="0" w:color="auto"/>
              <w:right w:val="dotted" w:sz="4" w:space="0" w:color="auto"/>
            </w:tcBorders>
            <w:shd w:val="clear" w:color="auto" w:fill="auto"/>
            <w:hideMark/>
          </w:tcPr>
          <w:p w:rsidR="00CF1E5F" w:rsidRPr="00B10AC6" w:rsidRDefault="00CF1E5F" w:rsidP="00CF1E5F">
            <w:pPr>
              <w:ind w:firstLineChars="100" w:firstLine="180"/>
              <w:rPr>
                <w:rFonts w:ascii="Sylfaen" w:hAnsi="Sylfaen" w:cs="Arial"/>
                <w:bCs/>
                <w:sz w:val="18"/>
                <w:szCs w:val="18"/>
                <w:lang w:val="en-US"/>
              </w:rPr>
            </w:pPr>
            <w:r w:rsidRPr="00B10AC6">
              <w:rPr>
                <w:rFonts w:ascii="Sylfaen" w:hAnsi="Sylfaen" w:cs="Arial"/>
                <w:bCs/>
                <w:sz w:val="18"/>
                <w:szCs w:val="18"/>
                <w:lang w:val="ka-GE"/>
              </w:rPr>
              <w:t xml:space="preserve">      </w:t>
            </w:r>
            <w:r w:rsidRPr="00B10AC6">
              <w:rPr>
                <w:rFonts w:ascii="Sylfaen" w:hAnsi="Sylfaen" w:cs="Arial"/>
                <w:bCs/>
                <w:sz w:val="18"/>
                <w:szCs w:val="18"/>
                <w:lang w:val="en-US"/>
              </w:rPr>
              <w:t>შერეული და სხვა არაკლასიფიცირებული შემოსავლები</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124,600.0</w:t>
            </w:r>
          </w:p>
        </w:tc>
        <w:tc>
          <w:tcPr>
            <w:tcW w:w="543"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77,902.8</w:t>
            </w:r>
          </w:p>
        </w:tc>
        <w:tc>
          <w:tcPr>
            <w:tcW w:w="505"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-46,679.2</w:t>
            </w:r>
          </w:p>
        </w:tc>
        <w:tc>
          <w:tcPr>
            <w:tcW w:w="472" w:type="pct"/>
            <w:tcBorders>
              <w:top w:val="dotted" w:sz="4" w:space="0" w:color="auto"/>
              <w:left w:val="dotted" w:sz="4" w:space="0" w:color="auto"/>
              <w:bottom w:val="dotted" w:sz="4" w:space="0" w:color="auto"/>
              <w:right w:val="dotted" w:sz="4" w:space="0" w:color="auto"/>
            </w:tcBorders>
            <w:shd w:val="clear" w:color="auto" w:fill="auto"/>
            <w:noWrap/>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62.5</w:t>
            </w:r>
          </w:p>
        </w:tc>
        <w:tc>
          <w:tcPr>
            <w:tcW w:w="762" w:type="pct"/>
            <w:tcBorders>
              <w:top w:val="dotted" w:sz="4" w:space="0" w:color="auto"/>
              <w:left w:val="dotted" w:sz="4" w:space="0" w:color="auto"/>
              <w:bottom w:val="dotted" w:sz="4" w:space="0" w:color="auto"/>
              <w:right w:val="dotted" w:sz="4" w:space="0" w:color="auto"/>
            </w:tcBorders>
          </w:tcPr>
          <w:p w:rsidR="00CF1E5F" w:rsidRPr="00B10AC6" w:rsidRDefault="00CF1E5F" w:rsidP="00CF1E5F">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139,600.0</w:t>
            </w:r>
          </w:p>
        </w:tc>
      </w:tr>
    </w:tbl>
    <w:p w:rsidR="000C52D0" w:rsidRPr="00B10AC6" w:rsidRDefault="000C52D0" w:rsidP="000C52D0">
      <w:pPr>
        <w:tabs>
          <w:tab w:val="num" w:pos="0"/>
        </w:tabs>
        <w:jc w:val="both"/>
        <w:rPr>
          <w:rFonts w:ascii="Sylfaen" w:hAnsi="Sylfaen" w:cs="Arial"/>
          <w:lang w:val="ka-GE"/>
        </w:rPr>
      </w:pPr>
    </w:p>
    <w:p w:rsidR="000C52D0" w:rsidRPr="00B3234A" w:rsidRDefault="000C52D0" w:rsidP="000C52D0">
      <w:pPr>
        <w:pStyle w:val="ListParagraph"/>
        <w:numPr>
          <w:ilvl w:val="0"/>
          <w:numId w:val="9"/>
        </w:numPr>
        <w:tabs>
          <w:tab w:val="left" w:pos="990"/>
        </w:tabs>
        <w:jc w:val="both"/>
        <w:rPr>
          <w:rFonts w:ascii="Sylfaen" w:hAnsi="Sylfaen" w:cs="Arial"/>
          <w:sz w:val="22"/>
          <w:szCs w:val="22"/>
          <w:lang w:val="ka-GE"/>
        </w:rPr>
      </w:pPr>
      <w:r w:rsidRPr="00B3234A">
        <w:rPr>
          <w:rFonts w:ascii="Sylfaen" w:hAnsi="Sylfaen" w:cs="Sylfaen"/>
          <w:b/>
          <w:sz w:val="22"/>
          <w:szCs w:val="22"/>
          <w:lang w:val="ka-GE"/>
        </w:rPr>
        <w:t>საკუთრებიდან</w:t>
      </w:r>
      <w:r w:rsidRPr="00B3234A">
        <w:rPr>
          <w:rFonts w:ascii="Sylfaen" w:hAnsi="Sylfaen" w:cs="Arial"/>
          <w:b/>
          <w:sz w:val="22"/>
          <w:szCs w:val="22"/>
          <w:lang w:val="ka-GE"/>
        </w:rPr>
        <w:t xml:space="preserve"> </w:t>
      </w:r>
      <w:r w:rsidRPr="00B3234A">
        <w:rPr>
          <w:rFonts w:ascii="Sylfaen" w:hAnsi="Sylfaen" w:cs="Sylfaen"/>
          <w:b/>
          <w:sz w:val="22"/>
          <w:szCs w:val="22"/>
          <w:lang w:val="ka-GE"/>
        </w:rPr>
        <w:t>მიღებული</w:t>
      </w:r>
      <w:r w:rsidRPr="00B3234A">
        <w:rPr>
          <w:rFonts w:ascii="Sylfaen" w:hAnsi="Sylfaen" w:cs="Arial"/>
          <w:b/>
          <w:sz w:val="22"/>
          <w:szCs w:val="22"/>
          <w:lang w:val="ka-GE"/>
        </w:rPr>
        <w:t xml:space="preserve"> </w:t>
      </w:r>
      <w:r w:rsidRPr="00B3234A">
        <w:rPr>
          <w:rFonts w:ascii="Sylfaen" w:hAnsi="Sylfaen" w:cs="Sylfaen"/>
          <w:b/>
          <w:sz w:val="22"/>
          <w:szCs w:val="22"/>
          <w:lang w:val="ka-GE"/>
        </w:rPr>
        <w:t>შემოსავლების</w:t>
      </w:r>
      <w:r w:rsidRPr="00B3234A">
        <w:rPr>
          <w:rFonts w:ascii="Sylfaen" w:hAnsi="Sylfaen" w:cs="Arial"/>
          <w:sz w:val="22"/>
          <w:szCs w:val="22"/>
          <w:lang w:val="ka-GE"/>
        </w:rPr>
        <w:t xml:space="preserve"> </w:t>
      </w:r>
      <w:r w:rsidRPr="00B3234A">
        <w:rPr>
          <w:rFonts w:ascii="Sylfaen" w:hAnsi="Sylfaen" w:cs="Sylfaen"/>
          <w:sz w:val="22"/>
          <w:szCs w:val="22"/>
          <w:lang w:val="ka-GE"/>
        </w:rPr>
        <w:t>სახით</w:t>
      </w:r>
      <w:r w:rsidRPr="00B3234A">
        <w:rPr>
          <w:rFonts w:ascii="Sylfaen" w:hAnsi="Sylfaen" w:cs="Arial"/>
          <w:sz w:val="22"/>
          <w:szCs w:val="22"/>
          <w:lang w:val="ka-GE"/>
        </w:rPr>
        <w:t xml:space="preserve"> </w:t>
      </w:r>
      <w:r w:rsidRPr="00B3234A">
        <w:rPr>
          <w:rFonts w:ascii="Sylfaen" w:hAnsi="Sylfaen" w:cs="Sylfaen"/>
          <w:sz w:val="22"/>
          <w:szCs w:val="22"/>
          <w:lang w:val="ka-GE"/>
        </w:rPr>
        <w:t>მობილიზებულია 279</w:t>
      </w:r>
      <w:r w:rsidRPr="00B3234A">
        <w:rPr>
          <w:rFonts w:ascii="Sylfaen" w:hAnsi="Sylfaen" w:cs="Arial"/>
          <w:sz w:val="22"/>
          <w:szCs w:val="22"/>
          <w:lang w:val="ka-GE"/>
        </w:rPr>
        <w:t xml:space="preserve"> 113.6  ა</w:t>
      </w:r>
      <w:r w:rsidRPr="00B3234A">
        <w:rPr>
          <w:rFonts w:ascii="Sylfaen" w:hAnsi="Sylfaen" w:cs="Sylfaen"/>
          <w:sz w:val="22"/>
          <w:szCs w:val="22"/>
          <w:lang w:val="ka-GE"/>
        </w:rPr>
        <w:t>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(276 000.0 ათასი </w:t>
      </w:r>
      <w:r w:rsidRPr="00B3234A">
        <w:rPr>
          <w:rFonts w:ascii="Sylfaen" w:hAnsi="Sylfaen" w:cs="Sylfaen"/>
          <w:sz w:val="22"/>
          <w:szCs w:val="22"/>
          <w:lang w:val="ka-GE"/>
        </w:rPr>
        <w:t>ლარი</w:t>
      </w:r>
      <w:r w:rsidRPr="00B3234A">
        <w:rPr>
          <w:rFonts w:ascii="Sylfaen" w:hAnsi="Sylfaen" w:cs="Arial"/>
          <w:sz w:val="22"/>
          <w:szCs w:val="22"/>
          <w:lang w:val="ka-GE"/>
        </w:rPr>
        <w:t>) 101.1%-</w:t>
      </w:r>
      <w:r w:rsidRPr="00B3234A">
        <w:rPr>
          <w:rFonts w:ascii="Sylfaen" w:hAnsi="Sylfaen" w:cs="Sylfaen"/>
          <w:sz w:val="22"/>
          <w:szCs w:val="22"/>
          <w:lang w:val="ka-GE"/>
        </w:rPr>
        <w:t>ია</w:t>
      </w:r>
      <w:r w:rsidRPr="00B3234A">
        <w:rPr>
          <w:rFonts w:ascii="Sylfaen" w:hAnsi="Sylfaen" w:cs="Arial"/>
          <w:sz w:val="22"/>
          <w:szCs w:val="22"/>
          <w:lang w:val="ka-GE"/>
        </w:rPr>
        <w:t xml:space="preserve">. </w:t>
      </w:r>
      <w:r w:rsidRPr="00B3234A">
        <w:rPr>
          <w:rFonts w:ascii="Sylfaen" w:hAnsi="Sylfaen" w:cs="Sylfaen"/>
          <w:sz w:val="22"/>
          <w:szCs w:val="22"/>
          <w:lang w:val="ka-GE"/>
        </w:rPr>
        <w:t>აქედან</w:t>
      </w:r>
      <w:r w:rsidRPr="00B3234A">
        <w:rPr>
          <w:rFonts w:ascii="Sylfaen" w:hAnsi="Sylfaen" w:cs="Arial"/>
          <w:sz w:val="22"/>
          <w:szCs w:val="22"/>
          <w:lang w:val="ka-GE"/>
        </w:rPr>
        <w:t xml:space="preserve">, </w:t>
      </w:r>
    </w:p>
    <w:p w:rsidR="000C52D0" w:rsidRPr="00B3234A" w:rsidRDefault="000C52D0" w:rsidP="000C52D0">
      <w:pPr>
        <w:pStyle w:val="ListParagraph"/>
        <w:tabs>
          <w:tab w:val="left" w:pos="990"/>
        </w:tabs>
        <w:ind w:left="990"/>
        <w:jc w:val="both"/>
        <w:rPr>
          <w:rFonts w:ascii="Sylfaen" w:hAnsi="Sylfaen" w:cs="Arial"/>
          <w:sz w:val="22"/>
          <w:szCs w:val="22"/>
          <w:lang w:val="ka-GE"/>
        </w:rPr>
      </w:pPr>
      <w:r w:rsidRPr="00B3234A">
        <w:rPr>
          <w:rFonts w:ascii="Sylfaen" w:hAnsi="Sylfaen" w:cs="Sylfaen"/>
          <w:b/>
          <w:sz w:val="22"/>
          <w:szCs w:val="22"/>
          <w:lang w:val="ka-GE"/>
        </w:rPr>
        <w:t>პროცენტები</w:t>
      </w:r>
      <w:r w:rsidRPr="00B3234A">
        <w:rPr>
          <w:rFonts w:ascii="Sylfaen" w:hAnsi="Sylfaen" w:cs="Arial"/>
          <w:sz w:val="22"/>
          <w:szCs w:val="22"/>
          <w:lang w:val="ka-GE"/>
        </w:rPr>
        <w:t xml:space="preserve"> - 132 474.8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(150 000.0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88.3%-ს შეადგენს. </w:t>
      </w:r>
    </w:p>
    <w:p w:rsidR="000C52D0" w:rsidRPr="00B3234A" w:rsidRDefault="000C52D0" w:rsidP="000C52D0">
      <w:pPr>
        <w:pStyle w:val="ListParagraph"/>
        <w:tabs>
          <w:tab w:val="left" w:pos="990"/>
        </w:tabs>
        <w:ind w:left="990"/>
        <w:jc w:val="both"/>
        <w:rPr>
          <w:rFonts w:ascii="Sylfaen" w:hAnsi="Sylfaen" w:cs="Sylfaen"/>
          <w:sz w:val="22"/>
          <w:szCs w:val="22"/>
          <w:lang w:val="ka-GE"/>
        </w:rPr>
      </w:pPr>
      <w:r w:rsidRPr="00B3234A">
        <w:rPr>
          <w:rFonts w:ascii="Sylfaen" w:hAnsi="Sylfaen" w:cs="Sylfaen"/>
          <w:b/>
          <w:sz w:val="22"/>
          <w:szCs w:val="22"/>
          <w:lang w:val="ka-GE"/>
        </w:rPr>
        <w:t xml:space="preserve">დივიდენდების </w:t>
      </w:r>
      <w:r w:rsidRPr="00B3234A">
        <w:rPr>
          <w:rFonts w:ascii="Sylfaen" w:hAnsi="Sylfaen" w:cs="Sylfaen"/>
          <w:sz w:val="22"/>
          <w:szCs w:val="22"/>
          <w:lang w:val="ka-GE"/>
        </w:rPr>
        <w:t>სახით მობილიზებულია 140</w:t>
      </w:r>
      <w:r w:rsidRPr="00B3234A">
        <w:rPr>
          <w:rFonts w:ascii="Sylfaen" w:hAnsi="Sylfaen" w:cs="Sylfaen"/>
          <w:sz w:val="22"/>
          <w:szCs w:val="22"/>
          <w:lang w:val="en-US"/>
        </w:rPr>
        <w:t xml:space="preserve"> </w:t>
      </w:r>
      <w:r w:rsidRPr="00B3234A">
        <w:rPr>
          <w:rFonts w:ascii="Sylfaen" w:hAnsi="Sylfaen" w:cs="Sylfaen"/>
          <w:sz w:val="22"/>
          <w:szCs w:val="22"/>
          <w:lang w:val="ka-GE"/>
        </w:rPr>
        <w:t>341.3 ათასი ლარი</w:t>
      </w:r>
      <w:r w:rsidRPr="00B3234A">
        <w:rPr>
          <w:rFonts w:ascii="Sylfaen" w:hAnsi="Sylfaen" w:cs="Sylfaen"/>
          <w:sz w:val="22"/>
          <w:szCs w:val="22"/>
          <w:lang w:val="en-US"/>
        </w:rPr>
        <w:t xml:space="preserve">, </w:t>
      </w:r>
      <w:r w:rsidRPr="00B3234A">
        <w:rPr>
          <w:rFonts w:ascii="Sylfaen" w:hAnsi="Sylfaen" w:cs="Sylfaen"/>
          <w:sz w:val="22"/>
          <w:szCs w:val="22"/>
          <w:lang w:val="ka-GE"/>
        </w:rPr>
        <w:t xml:space="preserve">რაც საპროგნოზო მაჩვენებლის (101 000 ათასი ლარი) 139.0% შეადგენს. </w:t>
      </w:r>
    </w:p>
    <w:p w:rsidR="000C52D0" w:rsidRPr="00B3234A" w:rsidRDefault="000C52D0" w:rsidP="000C52D0">
      <w:pPr>
        <w:pStyle w:val="ListParagraph"/>
        <w:tabs>
          <w:tab w:val="left" w:pos="990"/>
        </w:tabs>
        <w:ind w:left="990"/>
        <w:jc w:val="both"/>
        <w:rPr>
          <w:rFonts w:ascii="Sylfaen" w:hAnsi="Sylfaen" w:cs="Sylfaen"/>
          <w:sz w:val="22"/>
          <w:szCs w:val="22"/>
          <w:lang w:val="ka-GE"/>
        </w:rPr>
      </w:pPr>
      <w:r w:rsidRPr="00B3234A">
        <w:rPr>
          <w:rFonts w:ascii="Sylfaen" w:hAnsi="Sylfaen" w:cs="Sylfaen"/>
          <w:b/>
          <w:sz w:val="22"/>
          <w:szCs w:val="22"/>
          <w:lang w:val="ka-GE"/>
        </w:rPr>
        <w:t xml:space="preserve">რენტის </w:t>
      </w:r>
      <w:r w:rsidRPr="00B3234A">
        <w:rPr>
          <w:rFonts w:ascii="Sylfaen" w:hAnsi="Sylfaen" w:cs="Sylfaen"/>
          <w:sz w:val="22"/>
          <w:szCs w:val="22"/>
          <w:lang w:val="ka-GE"/>
        </w:rPr>
        <w:t xml:space="preserve">სახით </w:t>
      </w:r>
      <w:r w:rsidRPr="00B3234A">
        <w:rPr>
          <w:rFonts w:ascii="Sylfaen" w:hAnsi="Sylfaen" w:cs="Sylfaen"/>
          <w:sz w:val="22"/>
          <w:szCs w:val="22"/>
          <w:lang w:val="en-US"/>
        </w:rPr>
        <w:t xml:space="preserve"> </w:t>
      </w:r>
      <w:r w:rsidRPr="00B3234A">
        <w:rPr>
          <w:rFonts w:ascii="Sylfaen" w:hAnsi="Sylfaen" w:cs="Sylfaen"/>
          <w:sz w:val="22"/>
          <w:szCs w:val="22"/>
          <w:lang w:val="ka-GE"/>
        </w:rPr>
        <w:t xml:space="preserve">მობილიზებულია 6 297.5 </w:t>
      </w:r>
      <w:r w:rsidRPr="00B3234A">
        <w:rPr>
          <w:rFonts w:ascii="Sylfaen" w:hAnsi="Sylfaen" w:cs="Sylfaen"/>
          <w:sz w:val="22"/>
          <w:szCs w:val="22"/>
          <w:lang w:val="en-US"/>
        </w:rPr>
        <w:t xml:space="preserve"> </w:t>
      </w:r>
      <w:r w:rsidRPr="00B3234A">
        <w:rPr>
          <w:rFonts w:ascii="Sylfaen" w:hAnsi="Sylfaen" w:cs="Sylfaen"/>
          <w:sz w:val="22"/>
          <w:szCs w:val="22"/>
          <w:lang w:val="ka-GE"/>
        </w:rPr>
        <w:t>ათასი ლარი, რაც საპროგნოზო მაჩვენებლის</w:t>
      </w:r>
      <w:r w:rsidRPr="00B3234A">
        <w:rPr>
          <w:rFonts w:ascii="Sylfaen" w:hAnsi="Sylfaen" w:cs="Sylfaen"/>
          <w:sz w:val="22"/>
          <w:szCs w:val="22"/>
          <w:lang w:val="en-US"/>
        </w:rPr>
        <w:t xml:space="preserve"> </w:t>
      </w:r>
      <w:r w:rsidRPr="00B3234A">
        <w:rPr>
          <w:rFonts w:ascii="Sylfaen" w:hAnsi="Sylfaen" w:cs="Sylfaen"/>
          <w:sz w:val="22"/>
          <w:szCs w:val="22"/>
          <w:lang w:val="ka-GE"/>
        </w:rPr>
        <w:t>(</w:t>
      </w:r>
      <w:r w:rsidRPr="00B3234A">
        <w:rPr>
          <w:rFonts w:ascii="Sylfaen" w:hAnsi="Sylfaen" w:cs="Sylfaen"/>
          <w:sz w:val="22"/>
          <w:szCs w:val="22"/>
          <w:lang w:val="en-US"/>
        </w:rPr>
        <w:t>2</w:t>
      </w:r>
      <w:r w:rsidRPr="00B3234A">
        <w:rPr>
          <w:rFonts w:ascii="Sylfaen" w:hAnsi="Sylfaen" w:cs="Sylfaen"/>
          <w:sz w:val="22"/>
          <w:szCs w:val="22"/>
          <w:lang w:val="ka-GE"/>
        </w:rPr>
        <w:t>5 000.0 ათასი ლარი) 25.2%-ია.</w:t>
      </w:r>
    </w:p>
    <w:p w:rsidR="000C52D0" w:rsidRPr="00B3234A" w:rsidRDefault="000C52D0" w:rsidP="000C52D0">
      <w:pPr>
        <w:pStyle w:val="ListParagraph"/>
        <w:numPr>
          <w:ilvl w:val="0"/>
          <w:numId w:val="9"/>
        </w:numPr>
        <w:tabs>
          <w:tab w:val="left" w:pos="851"/>
        </w:tabs>
        <w:jc w:val="both"/>
        <w:rPr>
          <w:rFonts w:ascii="Sylfaen" w:hAnsi="Sylfaen" w:cs="Sylfaen"/>
          <w:sz w:val="22"/>
          <w:szCs w:val="22"/>
          <w:lang w:val="ka-GE"/>
        </w:rPr>
      </w:pPr>
      <w:r w:rsidRPr="00B3234A">
        <w:rPr>
          <w:rFonts w:ascii="Sylfaen" w:hAnsi="Sylfaen" w:cs="Sylfaen"/>
          <w:b/>
          <w:sz w:val="22"/>
          <w:szCs w:val="22"/>
          <w:lang w:val="ka-GE"/>
        </w:rPr>
        <w:t>საქონლისა</w:t>
      </w:r>
      <w:r w:rsidRPr="00B3234A">
        <w:rPr>
          <w:rFonts w:ascii="Sylfaen" w:hAnsi="Sylfaen" w:cs="Arial"/>
          <w:b/>
          <w:sz w:val="22"/>
          <w:szCs w:val="22"/>
          <w:lang w:val="ka-GE"/>
        </w:rPr>
        <w:t xml:space="preserve"> </w:t>
      </w:r>
      <w:r w:rsidRPr="00B3234A">
        <w:rPr>
          <w:rFonts w:ascii="Sylfaen" w:hAnsi="Sylfaen" w:cs="Sylfaen"/>
          <w:b/>
          <w:sz w:val="22"/>
          <w:szCs w:val="22"/>
          <w:lang w:val="ka-GE"/>
        </w:rPr>
        <w:t>და</w:t>
      </w:r>
      <w:r w:rsidRPr="00B3234A">
        <w:rPr>
          <w:rFonts w:ascii="Sylfaen" w:hAnsi="Sylfaen" w:cs="Arial"/>
          <w:b/>
          <w:sz w:val="22"/>
          <w:szCs w:val="22"/>
          <w:lang w:val="ka-GE"/>
        </w:rPr>
        <w:t xml:space="preserve"> </w:t>
      </w:r>
      <w:r w:rsidRPr="00B3234A">
        <w:rPr>
          <w:rFonts w:ascii="Sylfaen" w:hAnsi="Sylfaen" w:cs="Sylfaen"/>
          <w:b/>
          <w:sz w:val="22"/>
          <w:szCs w:val="22"/>
          <w:lang w:val="ka-GE"/>
        </w:rPr>
        <w:t>მომსახურების</w:t>
      </w:r>
      <w:r w:rsidRPr="00B3234A">
        <w:rPr>
          <w:rFonts w:ascii="Sylfaen" w:hAnsi="Sylfaen" w:cs="Arial"/>
          <w:b/>
          <w:sz w:val="22"/>
          <w:szCs w:val="22"/>
          <w:lang w:val="ka-GE"/>
        </w:rPr>
        <w:t xml:space="preserve"> </w:t>
      </w:r>
      <w:r w:rsidRPr="00B3234A">
        <w:rPr>
          <w:rFonts w:ascii="Sylfaen" w:hAnsi="Sylfaen" w:cs="Sylfaen"/>
          <w:b/>
          <w:sz w:val="22"/>
          <w:szCs w:val="22"/>
          <w:lang w:val="ka-GE"/>
        </w:rPr>
        <w:t>რეალიზაციიდან</w:t>
      </w:r>
      <w:r w:rsidRPr="00B3234A">
        <w:rPr>
          <w:rFonts w:ascii="Sylfaen" w:hAnsi="Sylfaen" w:cs="Sylfaen"/>
          <w:sz w:val="22"/>
          <w:szCs w:val="22"/>
          <w:lang w:val="ka-GE"/>
        </w:rPr>
        <w:t xml:space="preserve"> </w:t>
      </w:r>
      <w:r w:rsidRPr="00B3234A">
        <w:rPr>
          <w:rFonts w:ascii="Sylfaen" w:hAnsi="Sylfaen" w:cs="Sylfaen"/>
          <w:sz w:val="22"/>
          <w:szCs w:val="22"/>
          <w:lang w:val="en-US"/>
        </w:rPr>
        <w:t xml:space="preserve"> </w:t>
      </w:r>
      <w:r w:rsidRPr="00B3234A">
        <w:rPr>
          <w:rFonts w:ascii="Sylfaen" w:hAnsi="Sylfaen" w:cs="Sylfaen"/>
          <w:sz w:val="22"/>
          <w:szCs w:val="22"/>
          <w:lang w:val="ka-GE"/>
        </w:rPr>
        <w:t xml:space="preserve">მობილიზებულია  40 039.5 ათასი   ლარი, რაც საპროგნოზო მაჩვენებლის (59 </w:t>
      </w:r>
      <w:r w:rsidRPr="00B3234A">
        <w:rPr>
          <w:rFonts w:ascii="Sylfaen" w:hAnsi="Sylfaen" w:cs="Sylfaen"/>
          <w:sz w:val="22"/>
          <w:szCs w:val="22"/>
          <w:lang w:val="en-US"/>
        </w:rPr>
        <w:t>4</w:t>
      </w:r>
      <w:r w:rsidRPr="00B3234A">
        <w:rPr>
          <w:rFonts w:ascii="Sylfaen" w:hAnsi="Sylfaen" w:cs="Sylfaen"/>
          <w:sz w:val="22"/>
          <w:szCs w:val="22"/>
          <w:lang w:val="ka-GE"/>
        </w:rPr>
        <w:t>00.0 ათასი  ლარი) 67.4%-ია. აქედან,</w:t>
      </w:r>
    </w:p>
    <w:p w:rsidR="000C52D0" w:rsidRPr="00B3234A" w:rsidRDefault="000C52D0" w:rsidP="000C52D0">
      <w:pPr>
        <w:pStyle w:val="ListParagraph"/>
        <w:tabs>
          <w:tab w:val="left" w:pos="990"/>
        </w:tabs>
        <w:jc w:val="both"/>
        <w:rPr>
          <w:rFonts w:ascii="Sylfaen" w:hAnsi="Sylfaen" w:cs="Sylfaen"/>
          <w:b/>
          <w:sz w:val="22"/>
          <w:szCs w:val="22"/>
          <w:lang w:val="ka-GE"/>
        </w:rPr>
      </w:pPr>
      <w:r w:rsidRPr="00B3234A">
        <w:rPr>
          <w:rFonts w:ascii="Sylfaen" w:hAnsi="Sylfaen" w:cs="Sylfaen"/>
          <w:b/>
          <w:sz w:val="22"/>
          <w:szCs w:val="22"/>
          <w:lang w:val="ka-GE"/>
        </w:rPr>
        <w:t xml:space="preserve">ადმინისტრაციული მოსაკრებლებისა და გადასახდელების სახით - </w:t>
      </w:r>
      <w:r w:rsidRPr="00B3234A">
        <w:rPr>
          <w:rFonts w:ascii="Sylfaen" w:hAnsi="Sylfaen" w:cs="Sylfaen"/>
          <w:sz w:val="22"/>
          <w:szCs w:val="22"/>
          <w:lang w:val="ka-GE"/>
        </w:rPr>
        <w:t>38 632.3 ათასი ლარი, რაც საპროგნოზო მაჩვენებლის (56 300.0 ათასი ლარი) 68.6%-ია. მათ შორის:</w:t>
      </w:r>
      <w:r w:rsidRPr="00B3234A">
        <w:rPr>
          <w:rFonts w:ascii="Sylfaen" w:hAnsi="Sylfaen" w:cs="Sylfaen"/>
          <w:b/>
          <w:sz w:val="22"/>
          <w:szCs w:val="22"/>
          <w:lang w:val="ka-GE"/>
        </w:rPr>
        <w:t xml:space="preserve"> </w:t>
      </w:r>
    </w:p>
    <w:p w:rsidR="000C52D0" w:rsidRPr="00B3234A" w:rsidRDefault="000C52D0" w:rsidP="000C52D0">
      <w:pPr>
        <w:pStyle w:val="ListParagraph"/>
        <w:numPr>
          <w:ilvl w:val="0"/>
          <w:numId w:val="10"/>
        </w:numPr>
        <w:tabs>
          <w:tab w:val="left" w:pos="540"/>
        </w:tabs>
        <w:ind w:right="90"/>
        <w:jc w:val="both"/>
        <w:rPr>
          <w:rFonts w:ascii="Sylfaen" w:hAnsi="Sylfaen" w:cs="Arial"/>
          <w:sz w:val="22"/>
          <w:szCs w:val="22"/>
          <w:lang w:val="ka-GE"/>
        </w:rPr>
      </w:pPr>
      <w:r w:rsidRPr="00B3234A">
        <w:rPr>
          <w:rFonts w:ascii="Sylfaen" w:hAnsi="Sylfaen" w:cs="Sylfaen"/>
          <w:sz w:val="22"/>
          <w:szCs w:val="22"/>
          <w:lang w:val="ka-GE"/>
        </w:rPr>
        <w:t>სალიცენზიო</w:t>
      </w:r>
      <w:r w:rsidRPr="00B3234A">
        <w:rPr>
          <w:rFonts w:ascii="Sylfaen" w:hAnsi="Sylfaen" w:cs="Arial"/>
          <w:sz w:val="22"/>
          <w:szCs w:val="22"/>
          <w:lang w:val="ka-GE"/>
        </w:rPr>
        <w:t xml:space="preserve"> </w:t>
      </w:r>
      <w:r w:rsidRPr="00B3234A">
        <w:rPr>
          <w:rFonts w:ascii="Sylfaen" w:hAnsi="Sylfaen" w:cs="Sylfaen"/>
          <w:sz w:val="22"/>
          <w:szCs w:val="22"/>
          <w:lang w:val="ka-GE"/>
        </w:rPr>
        <w:t>მოსაკრებელი</w:t>
      </w:r>
      <w:r w:rsidRPr="00B3234A">
        <w:rPr>
          <w:rFonts w:ascii="Sylfaen" w:hAnsi="Sylfaen" w:cs="Arial"/>
          <w:sz w:val="22"/>
          <w:szCs w:val="22"/>
          <w:lang w:val="ka-GE"/>
        </w:rPr>
        <w:t xml:space="preserve"> - 97.1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(500.0</w:t>
      </w:r>
      <w:r w:rsidRPr="00B3234A">
        <w:rPr>
          <w:rFonts w:ascii="Sylfaen" w:hAnsi="Sylfaen" w:cs="Arial"/>
          <w:sz w:val="22"/>
          <w:szCs w:val="22"/>
          <w:lang w:val="en-US"/>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19.4%-</w:t>
      </w:r>
      <w:r w:rsidRPr="00B3234A">
        <w:rPr>
          <w:rFonts w:ascii="Sylfaen" w:hAnsi="Sylfaen" w:cs="Sylfaen"/>
          <w:sz w:val="22"/>
          <w:szCs w:val="22"/>
          <w:lang w:val="ka-GE"/>
        </w:rPr>
        <w:t>ია</w:t>
      </w:r>
      <w:r w:rsidRPr="00B3234A">
        <w:rPr>
          <w:rFonts w:ascii="Sylfaen" w:hAnsi="Sylfaen" w:cs="Arial"/>
          <w:sz w:val="22"/>
          <w:szCs w:val="22"/>
          <w:lang w:val="ka-GE"/>
        </w:rPr>
        <w:t>;</w:t>
      </w:r>
    </w:p>
    <w:p w:rsidR="000C52D0" w:rsidRPr="00B3234A" w:rsidRDefault="000C52D0" w:rsidP="000C52D0">
      <w:pPr>
        <w:pStyle w:val="ListParagraph"/>
        <w:numPr>
          <w:ilvl w:val="0"/>
          <w:numId w:val="10"/>
        </w:numPr>
        <w:tabs>
          <w:tab w:val="left" w:pos="540"/>
          <w:tab w:val="left" w:pos="900"/>
        </w:tabs>
        <w:ind w:right="90"/>
        <w:jc w:val="both"/>
        <w:rPr>
          <w:rFonts w:ascii="Sylfaen" w:hAnsi="Sylfaen" w:cs="Arial"/>
          <w:sz w:val="22"/>
          <w:szCs w:val="22"/>
          <w:lang w:val="ka-GE"/>
        </w:rPr>
      </w:pPr>
      <w:r w:rsidRPr="00B3234A">
        <w:rPr>
          <w:rFonts w:ascii="Sylfaen" w:hAnsi="Sylfaen" w:cs="Sylfaen"/>
          <w:sz w:val="22"/>
          <w:szCs w:val="22"/>
          <w:lang w:val="ka-GE"/>
        </w:rPr>
        <w:t>სანებართვო</w:t>
      </w:r>
      <w:r w:rsidRPr="00B3234A">
        <w:rPr>
          <w:rFonts w:ascii="Sylfaen" w:hAnsi="Sylfaen" w:cs="Arial"/>
          <w:sz w:val="22"/>
          <w:szCs w:val="22"/>
          <w:lang w:val="ka-GE"/>
        </w:rPr>
        <w:t xml:space="preserve">  </w:t>
      </w:r>
      <w:r w:rsidRPr="00B3234A">
        <w:rPr>
          <w:rFonts w:ascii="Sylfaen" w:hAnsi="Sylfaen" w:cs="Sylfaen"/>
          <w:sz w:val="22"/>
          <w:szCs w:val="22"/>
          <w:lang w:val="ka-GE"/>
        </w:rPr>
        <w:t>მოსაკრებელი</w:t>
      </w:r>
      <w:r w:rsidRPr="00B3234A">
        <w:rPr>
          <w:rFonts w:ascii="Sylfaen" w:hAnsi="Sylfaen" w:cs="Arial"/>
          <w:sz w:val="22"/>
          <w:szCs w:val="22"/>
          <w:lang w:val="ka-GE"/>
        </w:rPr>
        <w:t xml:space="preserve"> - 27 327.5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en-US"/>
        </w:rPr>
        <w:t xml:space="preserve"> </w:t>
      </w:r>
      <w:r w:rsidRPr="00B3234A">
        <w:rPr>
          <w:rFonts w:ascii="Sylfaen" w:hAnsi="Sylfaen" w:cs="Arial"/>
          <w:sz w:val="22"/>
          <w:szCs w:val="22"/>
          <w:lang w:val="ka-GE"/>
        </w:rPr>
        <w:t xml:space="preserve">(30 000.0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91.1%-</w:t>
      </w:r>
      <w:r w:rsidRPr="00B3234A">
        <w:rPr>
          <w:rFonts w:ascii="Sylfaen" w:hAnsi="Sylfaen" w:cs="Sylfaen"/>
          <w:sz w:val="22"/>
          <w:szCs w:val="22"/>
          <w:lang w:val="ka-GE"/>
        </w:rPr>
        <w:t>ია</w:t>
      </w:r>
      <w:r w:rsidRPr="00B3234A">
        <w:rPr>
          <w:rFonts w:ascii="Sylfaen" w:hAnsi="Sylfaen" w:cs="Arial"/>
          <w:sz w:val="22"/>
          <w:szCs w:val="22"/>
          <w:lang w:val="ka-GE"/>
        </w:rPr>
        <w:t>.</w:t>
      </w:r>
    </w:p>
    <w:p w:rsidR="000C52D0" w:rsidRPr="00B3234A" w:rsidRDefault="000C52D0" w:rsidP="000C52D0">
      <w:pPr>
        <w:pStyle w:val="ListParagraph"/>
        <w:numPr>
          <w:ilvl w:val="0"/>
          <w:numId w:val="10"/>
        </w:numPr>
        <w:tabs>
          <w:tab w:val="left" w:pos="540"/>
          <w:tab w:val="left" w:pos="900"/>
          <w:tab w:val="left" w:pos="1080"/>
        </w:tabs>
        <w:ind w:right="90"/>
        <w:jc w:val="both"/>
        <w:rPr>
          <w:rFonts w:ascii="Sylfaen" w:hAnsi="Sylfaen" w:cs="Sylfaen"/>
          <w:sz w:val="22"/>
          <w:szCs w:val="22"/>
          <w:lang w:val="ka-GE"/>
        </w:rPr>
      </w:pPr>
      <w:r w:rsidRPr="00B3234A">
        <w:rPr>
          <w:rFonts w:ascii="Sylfaen" w:hAnsi="Sylfaen" w:cs="Sylfaen"/>
          <w:sz w:val="22"/>
          <w:szCs w:val="22"/>
          <w:lang w:val="ka-GE"/>
        </w:rPr>
        <w:t>სარეგისტრაციო მოსაკრებელი - 941.4 ათასი ლარი, რაც საპროგნოზო მაჩვენებლის (2 800.0 ათასი ლარი) 33.6%-ია;</w:t>
      </w:r>
    </w:p>
    <w:p w:rsidR="000C52D0" w:rsidRPr="00B3234A" w:rsidRDefault="000C52D0" w:rsidP="000C52D0">
      <w:pPr>
        <w:pStyle w:val="ListParagraph"/>
        <w:numPr>
          <w:ilvl w:val="0"/>
          <w:numId w:val="10"/>
        </w:numPr>
        <w:tabs>
          <w:tab w:val="left" w:pos="540"/>
          <w:tab w:val="left" w:pos="900"/>
        </w:tabs>
        <w:ind w:right="90"/>
        <w:jc w:val="both"/>
        <w:rPr>
          <w:rFonts w:ascii="Sylfaen" w:hAnsi="Sylfaen" w:cs="Arial"/>
          <w:sz w:val="22"/>
          <w:szCs w:val="22"/>
          <w:lang w:val="ka-GE"/>
        </w:rPr>
      </w:pPr>
      <w:r w:rsidRPr="00B3234A">
        <w:rPr>
          <w:rFonts w:ascii="Sylfaen" w:hAnsi="Sylfaen" w:cs="Sylfaen"/>
          <w:sz w:val="22"/>
          <w:szCs w:val="22"/>
          <w:lang w:val="ka-GE"/>
        </w:rPr>
        <w:lastRenderedPageBreak/>
        <w:t>სახელმწიფო</w:t>
      </w:r>
      <w:r w:rsidRPr="00B3234A">
        <w:rPr>
          <w:rFonts w:ascii="Sylfaen" w:hAnsi="Sylfaen" w:cs="Arial"/>
          <w:sz w:val="22"/>
          <w:szCs w:val="22"/>
          <w:lang w:val="ka-GE"/>
        </w:rPr>
        <w:t xml:space="preserve"> </w:t>
      </w:r>
      <w:r w:rsidRPr="00B3234A">
        <w:rPr>
          <w:rFonts w:ascii="Sylfaen" w:hAnsi="Sylfaen" w:cs="Sylfaen"/>
          <w:sz w:val="22"/>
          <w:szCs w:val="22"/>
          <w:lang w:val="ka-GE"/>
        </w:rPr>
        <w:t>ბაჟი</w:t>
      </w:r>
      <w:r w:rsidRPr="00B3234A">
        <w:rPr>
          <w:rFonts w:ascii="Sylfaen" w:hAnsi="Sylfaen" w:cs="Arial"/>
          <w:sz w:val="22"/>
          <w:szCs w:val="22"/>
          <w:lang w:val="ka-GE"/>
        </w:rPr>
        <w:t xml:space="preserve"> -</w:t>
      </w:r>
      <w:r w:rsidRPr="00B3234A">
        <w:rPr>
          <w:rFonts w:ascii="Sylfaen" w:hAnsi="Sylfaen" w:cs="Arial"/>
          <w:sz w:val="22"/>
          <w:szCs w:val="22"/>
          <w:lang w:val="en-US"/>
        </w:rPr>
        <w:t xml:space="preserve"> </w:t>
      </w:r>
      <w:r w:rsidRPr="00B3234A">
        <w:rPr>
          <w:rFonts w:ascii="Sylfaen" w:hAnsi="Sylfaen" w:cs="Arial"/>
          <w:sz w:val="22"/>
          <w:szCs w:val="22"/>
          <w:lang w:val="ka-GE"/>
        </w:rPr>
        <w:t xml:space="preserve">8 993.6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(20 000.0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45.0%-</w:t>
      </w:r>
      <w:r w:rsidRPr="00B3234A">
        <w:rPr>
          <w:rFonts w:ascii="Sylfaen" w:hAnsi="Sylfaen" w:cs="Sylfaen"/>
          <w:sz w:val="22"/>
          <w:szCs w:val="22"/>
          <w:lang w:val="ka-GE"/>
        </w:rPr>
        <w:t>ია</w:t>
      </w:r>
      <w:r w:rsidRPr="00B3234A">
        <w:rPr>
          <w:rFonts w:ascii="Sylfaen" w:hAnsi="Sylfaen" w:cs="Arial"/>
          <w:sz w:val="22"/>
          <w:szCs w:val="22"/>
          <w:lang w:val="ka-GE"/>
        </w:rPr>
        <w:t>;</w:t>
      </w:r>
    </w:p>
    <w:p w:rsidR="000C52D0" w:rsidRPr="00B3234A" w:rsidRDefault="000C52D0" w:rsidP="000C52D0">
      <w:pPr>
        <w:pStyle w:val="ListParagraph"/>
        <w:numPr>
          <w:ilvl w:val="0"/>
          <w:numId w:val="10"/>
        </w:numPr>
        <w:tabs>
          <w:tab w:val="left" w:pos="540"/>
          <w:tab w:val="left" w:pos="720"/>
          <w:tab w:val="left" w:pos="1080"/>
        </w:tabs>
        <w:ind w:right="90"/>
        <w:jc w:val="both"/>
        <w:rPr>
          <w:rFonts w:ascii="Sylfaen" w:hAnsi="Sylfaen" w:cs="Arial"/>
          <w:sz w:val="22"/>
          <w:szCs w:val="22"/>
          <w:lang w:val="ka-GE"/>
        </w:rPr>
      </w:pPr>
      <w:r w:rsidRPr="00B10AC6">
        <w:rPr>
          <w:rFonts w:ascii="Sylfaen" w:hAnsi="Sylfaen" w:cs="Sylfaen"/>
          <w:lang w:val="ka-GE"/>
        </w:rPr>
        <w:t xml:space="preserve">    </w:t>
      </w:r>
      <w:r w:rsidRPr="00B3234A">
        <w:rPr>
          <w:rFonts w:ascii="Sylfaen" w:hAnsi="Sylfaen" w:cs="Sylfaen"/>
          <w:sz w:val="22"/>
          <w:szCs w:val="22"/>
          <w:lang w:val="ka-GE"/>
        </w:rPr>
        <w:t>საკონსულო</w:t>
      </w:r>
      <w:r w:rsidRPr="00B3234A">
        <w:rPr>
          <w:rFonts w:ascii="Sylfaen" w:hAnsi="Sylfaen" w:cs="Arial"/>
          <w:sz w:val="22"/>
          <w:szCs w:val="22"/>
          <w:lang w:val="ka-GE"/>
        </w:rPr>
        <w:t xml:space="preserve"> </w:t>
      </w:r>
      <w:r w:rsidRPr="00B3234A">
        <w:rPr>
          <w:rFonts w:ascii="Sylfaen" w:hAnsi="Sylfaen" w:cs="Sylfaen"/>
          <w:sz w:val="22"/>
          <w:szCs w:val="22"/>
          <w:lang w:val="ka-GE"/>
        </w:rPr>
        <w:t>მოსაკრებელი</w:t>
      </w:r>
      <w:r w:rsidRPr="00B3234A">
        <w:rPr>
          <w:rFonts w:ascii="Sylfaen" w:hAnsi="Sylfaen" w:cs="Arial"/>
          <w:sz w:val="22"/>
          <w:szCs w:val="22"/>
          <w:lang w:val="ka-GE"/>
        </w:rPr>
        <w:t xml:space="preserve"> - 648.8</w:t>
      </w:r>
      <w:r w:rsidRPr="00B3234A">
        <w:rPr>
          <w:rFonts w:ascii="Sylfaen" w:hAnsi="Sylfaen" w:cs="Arial"/>
          <w:sz w:val="22"/>
          <w:szCs w:val="22"/>
          <w:lang w:val="en-US"/>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(1 500.0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43.3%-</w:t>
      </w:r>
      <w:r w:rsidRPr="00B3234A">
        <w:rPr>
          <w:rFonts w:ascii="Sylfaen" w:hAnsi="Sylfaen" w:cs="Sylfaen"/>
          <w:sz w:val="22"/>
          <w:szCs w:val="22"/>
          <w:lang w:val="ka-GE"/>
        </w:rPr>
        <w:t>ია</w:t>
      </w:r>
      <w:r w:rsidRPr="00B3234A">
        <w:rPr>
          <w:rFonts w:ascii="Sylfaen" w:hAnsi="Sylfaen" w:cs="Arial"/>
          <w:sz w:val="22"/>
          <w:szCs w:val="22"/>
          <w:lang w:val="ka-GE"/>
        </w:rPr>
        <w:t>;</w:t>
      </w:r>
    </w:p>
    <w:p w:rsidR="000C52D0" w:rsidRPr="00B3234A" w:rsidRDefault="000C52D0" w:rsidP="000C52D0">
      <w:pPr>
        <w:pStyle w:val="ListParagraph"/>
        <w:numPr>
          <w:ilvl w:val="0"/>
          <w:numId w:val="10"/>
        </w:numPr>
        <w:tabs>
          <w:tab w:val="left" w:pos="540"/>
          <w:tab w:val="left" w:pos="900"/>
        </w:tabs>
        <w:ind w:right="90"/>
        <w:jc w:val="both"/>
        <w:rPr>
          <w:rFonts w:ascii="Sylfaen" w:hAnsi="Sylfaen" w:cs="Arial"/>
          <w:sz w:val="22"/>
          <w:szCs w:val="22"/>
          <w:lang w:val="ka-GE"/>
        </w:rPr>
      </w:pPr>
      <w:r w:rsidRPr="00B3234A">
        <w:rPr>
          <w:rFonts w:ascii="Sylfaen" w:hAnsi="Sylfaen" w:cs="Sylfaen"/>
          <w:sz w:val="22"/>
          <w:szCs w:val="22"/>
          <w:lang w:val="ka-GE"/>
        </w:rPr>
        <w:t>სამხედრო</w:t>
      </w:r>
      <w:r w:rsidRPr="00B3234A">
        <w:rPr>
          <w:rFonts w:ascii="Sylfaen" w:hAnsi="Sylfaen" w:cs="Arial"/>
          <w:sz w:val="22"/>
          <w:szCs w:val="22"/>
          <w:lang w:val="ka-GE"/>
        </w:rPr>
        <w:t xml:space="preserve"> </w:t>
      </w:r>
      <w:r w:rsidRPr="00B3234A">
        <w:rPr>
          <w:rFonts w:ascii="Sylfaen" w:hAnsi="Sylfaen" w:cs="Sylfaen"/>
          <w:sz w:val="22"/>
          <w:szCs w:val="22"/>
          <w:lang w:val="ka-GE"/>
        </w:rPr>
        <w:t>სავალდებულო</w:t>
      </w:r>
      <w:r w:rsidRPr="00B3234A">
        <w:rPr>
          <w:rFonts w:ascii="Sylfaen" w:hAnsi="Sylfaen" w:cs="Arial"/>
          <w:sz w:val="22"/>
          <w:szCs w:val="22"/>
          <w:lang w:val="ka-GE"/>
        </w:rPr>
        <w:t xml:space="preserve"> </w:t>
      </w:r>
      <w:r w:rsidRPr="00B3234A">
        <w:rPr>
          <w:rFonts w:ascii="Sylfaen" w:hAnsi="Sylfaen" w:cs="Sylfaen"/>
          <w:sz w:val="22"/>
          <w:szCs w:val="22"/>
          <w:lang w:val="ka-GE"/>
        </w:rPr>
        <w:t>სამსახურის</w:t>
      </w:r>
      <w:r w:rsidRPr="00B3234A">
        <w:rPr>
          <w:rFonts w:ascii="Sylfaen" w:hAnsi="Sylfaen" w:cs="Arial"/>
          <w:sz w:val="22"/>
          <w:szCs w:val="22"/>
          <w:lang w:val="ka-GE"/>
        </w:rPr>
        <w:t xml:space="preserve"> </w:t>
      </w:r>
      <w:r w:rsidRPr="00B3234A">
        <w:rPr>
          <w:rFonts w:ascii="Sylfaen" w:hAnsi="Sylfaen" w:cs="Sylfaen"/>
          <w:sz w:val="22"/>
          <w:szCs w:val="22"/>
          <w:lang w:val="ka-GE"/>
        </w:rPr>
        <w:t>გადავადების</w:t>
      </w:r>
      <w:r w:rsidRPr="00B3234A">
        <w:rPr>
          <w:rFonts w:ascii="Sylfaen" w:hAnsi="Sylfaen" w:cs="Arial"/>
          <w:sz w:val="22"/>
          <w:szCs w:val="22"/>
          <w:lang w:val="ka-GE"/>
        </w:rPr>
        <w:t xml:space="preserve"> </w:t>
      </w:r>
      <w:r w:rsidRPr="00B3234A">
        <w:rPr>
          <w:rFonts w:ascii="Sylfaen" w:hAnsi="Sylfaen" w:cs="Sylfaen"/>
          <w:sz w:val="22"/>
          <w:szCs w:val="22"/>
          <w:lang w:val="ka-GE"/>
        </w:rPr>
        <w:t>მოსაკრებელი</w:t>
      </w:r>
      <w:r w:rsidRPr="00B3234A">
        <w:rPr>
          <w:rFonts w:ascii="Sylfaen" w:hAnsi="Sylfaen" w:cs="Arial"/>
          <w:sz w:val="22"/>
          <w:szCs w:val="22"/>
          <w:lang w:val="ka-GE"/>
        </w:rPr>
        <w:t xml:space="preserve"> </w:t>
      </w:r>
      <w:r w:rsidRPr="00B3234A">
        <w:rPr>
          <w:rFonts w:ascii="Sylfaen" w:hAnsi="Sylfaen" w:cs="Arial"/>
          <w:sz w:val="22"/>
          <w:szCs w:val="22"/>
          <w:lang w:val="en-US"/>
        </w:rPr>
        <w:t>-</w:t>
      </w:r>
      <w:r w:rsidRPr="00B3234A">
        <w:rPr>
          <w:rFonts w:ascii="Sylfaen" w:hAnsi="Sylfaen" w:cs="Arial"/>
          <w:sz w:val="22"/>
          <w:szCs w:val="22"/>
          <w:lang w:val="ka-GE"/>
        </w:rPr>
        <w:t xml:space="preserve"> 449.9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(1 0</w:t>
      </w:r>
      <w:r w:rsidRPr="00B3234A">
        <w:rPr>
          <w:rFonts w:ascii="Sylfaen" w:hAnsi="Sylfaen" w:cs="Arial"/>
          <w:sz w:val="22"/>
          <w:szCs w:val="22"/>
          <w:lang w:val="en-US"/>
        </w:rPr>
        <w:t>0</w:t>
      </w:r>
      <w:r w:rsidRPr="00B3234A">
        <w:rPr>
          <w:rFonts w:ascii="Sylfaen" w:hAnsi="Sylfaen" w:cs="Arial"/>
          <w:sz w:val="22"/>
          <w:szCs w:val="22"/>
          <w:lang w:val="ka-GE"/>
        </w:rPr>
        <w:t xml:space="preserve">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45.0%-</w:t>
      </w:r>
      <w:r w:rsidRPr="00B3234A">
        <w:rPr>
          <w:rFonts w:ascii="Sylfaen" w:hAnsi="Sylfaen" w:cs="Sylfaen"/>
          <w:sz w:val="22"/>
          <w:szCs w:val="22"/>
          <w:lang w:val="ka-GE"/>
        </w:rPr>
        <w:t>ია</w:t>
      </w:r>
      <w:r w:rsidRPr="00B3234A">
        <w:rPr>
          <w:rFonts w:ascii="Sylfaen" w:hAnsi="Sylfaen" w:cs="Arial"/>
          <w:sz w:val="22"/>
          <w:szCs w:val="22"/>
          <w:lang w:val="ka-GE"/>
        </w:rPr>
        <w:t>;</w:t>
      </w:r>
    </w:p>
    <w:p w:rsidR="000C52D0" w:rsidRPr="00B3234A" w:rsidRDefault="000C52D0" w:rsidP="000C52D0">
      <w:pPr>
        <w:pStyle w:val="ListParagraph"/>
        <w:numPr>
          <w:ilvl w:val="0"/>
          <w:numId w:val="10"/>
        </w:numPr>
        <w:tabs>
          <w:tab w:val="left" w:pos="540"/>
          <w:tab w:val="left" w:pos="900"/>
        </w:tabs>
        <w:ind w:right="90"/>
        <w:jc w:val="both"/>
        <w:rPr>
          <w:rFonts w:ascii="Sylfaen" w:hAnsi="Sylfaen" w:cs="Arial"/>
          <w:sz w:val="22"/>
          <w:szCs w:val="22"/>
          <w:lang w:val="ka-GE"/>
        </w:rPr>
      </w:pPr>
      <w:r w:rsidRPr="00B3234A">
        <w:rPr>
          <w:rFonts w:ascii="Sylfaen" w:hAnsi="Sylfaen" w:cs="Sylfaen"/>
          <w:sz w:val="22"/>
          <w:szCs w:val="22"/>
          <w:lang w:val="ka-GE"/>
        </w:rPr>
        <w:t>სხვა</w:t>
      </w:r>
      <w:r w:rsidRPr="00B3234A">
        <w:rPr>
          <w:rFonts w:ascii="Sylfaen" w:hAnsi="Sylfaen" w:cs="Arial"/>
          <w:sz w:val="22"/>
          <w:szCs w:val="22"/>
          <w:lang w:val="ka-GE"/>
        </w:rPr>
        <w:t xml:space="preserve"> </w:t>
      </w:r>
      <w:r w:rsidRPr="00B3234A">
        <w:rPr>
          <w:rFonts w:ascii="Sylfaen" w:hAnsi="Sylfaen" w:cs="Sylfaen"/>
          <w:sz w:val="22"/>
          <w:szCs w:val="22"/>
          <w:lang w:val="ka-GE"/>
        </w:rPr>
        <w:t>არაკლასიფიცირებული</w:t>
      </w:r>
      <w:r w:rsidRPr="00B3234A">
        <w:rPr>
          <w:rFonts w:ascii="Sylfaen" w:hAnsi="Sylfaen" w:cs="Arial"/>
          <w:sz w:val="22"/>
          <w:szCs w:val="22"/>
          <w:lang w:val="ka-GE"/>
        </w:rPr>
        <w:t xml:space="preserve"> </w:t>
      </w:r>
      <w:r w:rsidRPr="00B3234A">
        <w:rPr>
          <w:rFonts w:ascii="Sylfaen" w:hAnsi="Sylfaen" w:cs="Sylfaen"/>
          <w:sz w:val="22"/>
          <w:szCs w:val="22"/>
          <w:lang w:val="ka-GE"/>
        </w:rPr>
        <w:t>მოსაკრებლების</w:t>
      </w:r>
      <w:r w:rsidRPr="00B3234A">
        <w:rPr>
          <w:rFonts w:ascii="Sylfaen" w:hAnsi="Sylfaen" w:cs="Arial"/>
          <w:sz w:val="22"/>
          <w:szCs w:val="22"/>
          <w:lang w:val="ka-GE"/>
        </w:rPr>
        <w:t xml:space="preserve"> </w:t>
      </w:r>
      <w:r w:rsidRPr="00B3234A">
        <w:rPr>
          <w:rFonts w:ascii="Sylfaen" w:hAnsi="Sylfaen" w:cs="Sylfaen"/>
          <w:sz w:val="22"/>
          <w:szCs w:val="22"/>
          <w:lang w:val="ka-GE"/>
        </w:rPr>
        <w:t>სახით</w:t>
      </w:r>
      <w:r w:rsidRPr="00B3234A">
        <w:rPr>
          <w:rFonts w:ascii="Sylfaen" w:hAnsi="Sylfaen" w:cs="Arial"/>
          <w:sz w:val="22"/>
          <w:szCs w:val="22"/>
          <w:lang w:val="ka-GE"/>
        </w:rPr>
        <w:t xml:space="preserve"> </w:t>
      </w:r>
      <w:r w:rsidRPr="00B3234A">
        <w:rPr>
          <w:rFonts w:ascii="Sylfaen" w:hAnsi="Sylfaen" w:cs="Sylfaen"/>
          <w:sz w:val="22"/>
          <w:szCs w:val="22"/>
          <w:lang w:val="ka-GE"/>
        </w:rPr>
        <w:t>მობილიზებულია</w:t>
      </w:r>
      <w:r w:rsidRPr="00B3234A">
        <w:rPr>
          <w:rFonts w:ascii="Sylfaen" w:hAnsi="Sylfaen" w:cs="Arial"/>
          <w:sz w:val="22"/>
          <w:szCs w:val="22"/>
          <w:lang w:val="ka-GE"/>
        </w:rPr>
        <w:t xml:space="preserve"> 174.1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(500.0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Arial"/>
          <w:sz w:val="22"/>
          <w:szCs w:val="22"/>
          <w:lang w:val="en-US"/>
        </w:rPr>
        <w:t>3</w:t>
      </w:r>
      <w:r w:rsidRPr="00B3234A">
        <w:rPr>
          <w:rFonts w:ascii="Sylfaen" w:hAnsi="Sylfaen" w:cs="Arial"/>
          <w:sz w:val="22"/>
          <w:szCs w:val="22"/>
          <w:lang w:val="ka-GE"/>
        </w:rPr>
        <w:t>4.8%-</w:t>
      </w:r>
      <w:r w:rsidRPr="00B3234A">
        <w:rPr>
          <w:rFonts w:ascii="Sylfaen" w:hAnsi="Sylfaen" w:cs="Sylfaen"/>
          <w:sz w:val="22"/>
          <w:szCs w:val="22"/>
          <w:lang w:val="ka-GE"/>
        </w:rPr>
        <w:t>ია</w:t>
      </w:r>
      <w:r w:rsidRPr="00B3234A">
        <w:rPr>
          <w:rFonts w:ascii="Sylfaen" w:hAnsi="Sylfaen" w:cs="Arial"/>
          <w:sz w:val="22"/>
          <w:szCs w:val="22"/>
          <w:lang w:val="ka-GE"/>
        </w:rPr>
        <w:t>.</w:t>
      </w:r>
    </w:p>
    <w:p w:rsidR="000C52D0" w:rsidRPr="00B3234A" w:rsidRDefault="000C52D0" w:rsidP="000C52D0">
      <w:pPr>
        <w:tabs>
          <w:tab w:val="left" w:pos="720"/>
        </w:tabs>
        <w:jc w:val="both"/>
        <w:rPr>
          <w:rFonts w:ascii="Sylfaen" w:hAnsi="Sylfaen" w:cs="Sylfaen"/>
          <w:b/>
          <w:sz w:val="22"/>
          <w:szCs w:val="22"/>
          <w:lang w:val="ka-GE"/>
        </w:rPr>
      </w:pPr>
      <w:r w:rsidRPr="00B3234A">
        <w:rPr>
          <w:rFonts w:ascii="Sylfaen" w:hAnsi="Sylfaen" w:cs="Sylfaen"/>
          <w:b/>
          <w:sz w:val="22"/>
          <w:szCs w:val="22"/>
          <w:lang w:val="ka-GE"/>
        </w:rPr>
        <w:tab/>
        <w:t xml:space="preserve">არასაბაზრო წესით გაყიდული საქონლისა და მომსახურებიდან - </w:t>
      </w:r>
      <w:r w:rsidRPr="00B3234A">
        <w:rPr>
          <w:rFonts w:ascii="Sylfaen" w:hAnsi="Sylfaen" w:cs="Sylfaen"/>
          <w:sz w:val="22"/>
          <w:szCs w:val="22"/>
          <w:lang w:val="ka-GE"/>
        </w:rPr>
        <w:t>1 407.2 ათასი ლარი, რაც საპროგნოზო მაჩვენებლის (3 100.0 ათასი ლარი) 45.4%-ია. მათ შორის:</w:t>
      </w:r>
    </w:p>
    <w:p w:rsidR="000C52D0" w:rsidRPr="00B3234A" w:rsidRDefault="000C52D0" w:rsidP="000C52D0">
      <w:pPr>
        <w:pStyle w:val="ListParagraph"/>
        <w:numPr>
          <w:ilvl w:val="0"/>
          <w:numId w:val="10"/>
        </w:numPr>
        <w:tabs>
          <w:tab w:val="left" w:pos="540"/>
          <w:tab w:val="left" w:pos="900"/>
        </w:tabs>
        <w:ind w:right="90"/>
        <w:jc w:val="both"/>
        <w:rPr>
          <w:rFonts w:ascii="Sylfaen" w:hAnsi="Sylfaen" w:cs="Sylfaen"/>
          <w:sz w:val="22"/>
          <w:szCs w:val="22"/>
          <w:lang w:val="ka-GE"/>
        </w:rPr>
      </w:pPr>
      <w:r w:rsidRPr="00B3234A">
        <w:rPr>
          <w:rFonts w:ascii="Sylfaen" w:hAnsi="Sylfaen" w:cs="Sylfaen"/>
          <w:sz w:val="22"/>
          <w:szCs w:val="22"/>
          <w:lang w:val="ka-GE"/>
        </w:rPr>
        <w:t>საქონლის რეალიზაციიდან - 2.1 ათასი ლარი, რაც საპროგნოზო მაჩვენებლის (50.0 ათასი ლარი) 4.2%-ია;</w:t>
      </w:r>
    </w:p>
    <w:p w:rsidR="000C52D0" w:rsidRPr="00B3234A" w:rsidRDefault="000C52D0" w:rsidP="000C52D0">
      <w:pPr>
        <w:pStyle w:val="ListParagraph"/>
        <w:numPr>
          <w:ilvl w:val="0"/>
          <w:numId w:val="10"/>
        </w:numPr>
        <w:tabs>
          <w:tab w:val="left" w:pos="540"/>
          <w:tab w:val="left" w:pos="900"/>
        </w:tabs>
        <w:ind w:right="90"/>
        <w:jc w:val="both"/>
        <w:rPr>
          <w:rFonts w:ascii="Sylfaen" w:hAnsi="Sylfaen" w:cs="Sylfaen"/>
          <w:sz w:val="22"/>
          <w:szCs w:val="22"/>
          <w:lang w:val="ka-GE"/>
        </w:rPr>
      </w:pPr>
      <w:r w:rsidRPr="00B3234A">
        <w:rPr>
          <w:rFonts w:ascii="Sylfaen" w:hAnsi="Sylfaen" w:cs="Sylfaen"/>
          <w:sz w:val="22"/>
          <w:szCs w:val="22"/>
          <w:lang w:val="ka-GE"/>
        </w:rPr>
        <w:t>მომსახურების გაწევიდან - 1 405.1 ათასი ლარი, რაც საპროგნოზო მაჩვენებლის (3 550.0 ათასი ლარი) 46.1%-ია;</w:t>
      </w:r>
    </w:p>
    <w:p w:rsidR="000C52D0" w:rsidRPr="00B3234A" w:rsidRDefault="000C52D0" w:rsidP="000C52D0">
      <w:pPr>
        <w:pStyle w:val="ListParagraph"/>
        <w:numPr>
          <w:ilvl w:val="0"/>
          <w:numId w:val="11"/>
        </w:numPr>
        <w:jc w:val="both"/>
        <w:rPr>
          <w:rFonts w:ascii="Sylfaen" w:hAnsi="Sylfaen" w:cs="Sylfaen"/>
          <w:sz w:val="22"/>
          <w:szCs w:val="22"/>
          <w:lang w:val="ka-GE"/>
        </w:rPr>
      </w:pPr>
      <w:r w:rsidRPr="00B3234A">
        <w:rPr>
          <w:rFonts w:ascii="Sylfaen" w:hAnsi="Sylfaen" w:cs="Sylfaen"/>
          <w:b/>
          <w:sz w:val="22"/>
          <w:szCs w:val="22"/>
          <w:lang w:val="ka-GE"/>
        </w:rPr>
        <w:t xml:space="preserve">სანქციების (ჯარიმები და საურავები) </w:t>
      </w:r>
      <w:r w:rsidRPr="00B3234A">
        <w:rPr>
          <w:rFonts w:ascii="Sylfaen" w:hAnsi="Sylfaen" w:cs="Sylfaen"/>
          <w:sz w:val="22"/>
          <w:szCs w:val="22"/>
          <w:lang w:val="ka-GE"/>
        </w:rPr>
        <w:t>სახით მობილიზებულია 41 778.8</w:t>
      </w:r>
      <w:r w:rsidRPr="00B3234A">
        <w:rPr>
          <w:rFonts w:ascii="Sylfaen" w:hAnsi="Sylfaen" w:cs="Sylfaen"/>
          <w:sz w:val="22"/>
          <w:szCs w:val="22"/>
          <w:lang w:val="en-US"/>
        </w:rPr>
        <w:t xml:space="preserve"> </w:t>
      </w:r>
      <w:r w:rsidRPr="00B3234A">
        <w:rPr>
          <w:rFonts w:ascii="Sylfaen" w:hAnsi="Sylfaen" w:cs="Sylfaen"/>
          <w:sz w:val="22"/>
          <w:szCs w:val="22"/>
          <w:lang w:val="ka-GE"/>
        </w:rPr>
        <w:t xml:space="preserve">ათასი ლარი, რაც საპროგნოზო მაჩვენებლის (90 000.0 ათასი ლარი) 46.4%-ია. </w:t>
      </w:r>
    </w:p>
    <w:p w:rsidR="000C52D0" w:rsidRPr="00B3234A" w:rsidRDefault="000C52D0" w:rsidP="000C52D0">
      <w:pPr>
        <w:pStyle w:val="ListParagraph"/>
        <w:numPr>
          <w:ilvl w:val="0"/>
          <w:numId w:val="11"/>
        </w:numPr>
        <w:tabs>
          <w:tab w:val="left" w:pos="360"/>
        </w:tabs>
        <w:jc w:val="both"/>
        <w:rPr>
          <w:b/>
          <w:sz w:val="22"/>
          <w:szCs w:val="22"/>
          <w:lang w:val="ka-GE"/>
        </w:rPr>
      </w:pPr>
      <w:r w:rsidRPr="00B3234A">
        <w:rPr>
          <w:rFonts w:ascii="Sylfaen" w:hAnsi="Sylfaen" w:cs="Sylfaen"/>
          <w:b/>
          <w:sz w:val="22"/>
          <w:szCs w:val="22"/>
          <w:lang w:val="ka-GE"/>
        </w:rPr>
        <w:t xml:space="preserve">ტრანსფერები რომელიც სხვაგან არ არის კლასიფიცირებული </w:t>
      </w:r>
      <w:r w:rsidRPr="00B3234A">
        <w:rPr>
          <w:rFonts w:ascii="Sylfaen" w:hAnsi="Sylfaen" w:cs="Sylfaen"/>
          <w:sz w:val="22"/>
          <w:szCs w:val="22"/>
          <w:lang w:val="ka-GE"/>
        </w:rPr>
        <w:t>მობილიზებულია 77</w:t>
      </w:r>
      <w:r w:rsidRPr="00B3234A">
        <w:rPr>
          <w:rFonts w:ascii="Sylfaen" w:hAnsi="Sylfaen" w:cs="Sylfaen"/>
          <w:sz w:val="22"/>
          <w:szCs w:val="22"/>
          <w:lang w:val="en-US"/>
        </w:rPr>
        <w:t xml:space="preserve"> </w:t>
      </w:r>
      <w:r w:rsidRPr="00B3234A">
        <w:rPr>
          <w:rFonts w:ascii="Sylfaen" w:hAnsi="Sylfaen" w:cs="Sylfaen"/>
          <w:sz w:val="22"/>
          <w:szCs w:val="22"/>
          <w:lang w:val="ka-GE"/>
        </w:rPr>
        <w:t>902</w:t>
      </w:r>
      <w:r w:rsidRPr="00B3234A">
        <w:rPr>
          <w:rFonts w:ascii="Sylfaen" w:hAnsi="Sylfaen" w:cs="Sylfaen"/>
          <w:sz w:val="22"/>
          <w:szCs w:val="22"/>
          <w:lang w:val="en-US"/>
        </w:rPr>
        <w:t>.</w:t>
      </w:r>
      <w:r w:rsidRPr="00B3234A">
        <w:rPr>
          <w:rFonts w:ascii="Sylfaen" w:hAnsi="Sylfaen" w:cs="Sylfaen"/>
          <w:sz w:val="22"/>
          <w:szCs w:val="22"/>
          <w:lang w:val="ka-GE"/>
        </w:rPr>
        <w:t xml:space="preserve">8 </w:t>
      </w:r>
      <w:r w:rsidRPr="00B3234A">
        <w:rPr>
          <w:rFonts w:ascii="Sylfaen" w:hAnsi="Sylfaen" w:cs="Sylfaen"/>
          <w:sz w:val="22"/>
          <w:szCs w:val="22"/>
          <w:lang w:val="en-US"/>
        </w:rPr>
        <w:t>ათასი</w:t>
      </w:r>
      <w:r w:rsidRPr="00B3234A">
        <w:rPr>
          <w:rFonts w:ascii="Sylfaen" w:hAnsi="Sylfaen" w:cs="Sylfaen"/>
          <w:sz w:val="22"/>
          <w:szCs w:val="22"/>
          <w:lang w:val="ka-GE"/>
        </w:rPr>
        <w:t xml:space="preserve"> ლარი, რაც საპროგნოზო მაჩვენებლის (124</w:t>
      </w:r>
      <w:r w:rsidRPr="00B3234A">
        <w:rPr>
          <w:rFonts w:ascii="Sylfaen" w:hAnsi="Sylfaen" w:cs="Sylfaen"/>
          <w:bCs/>
          <w:sz w:val="22"/>
          <w:szCs w:val="22"/>
          <w:lang w:val="ka-GE"/>
        </w:rPr>
        <w:t xml:space="preserve"> 600.0</w:t>
      </w:r>
      <w:r w:rsidRPr="00B3234A">
        <w:rPr>
          <w:rFonts w:ascii="Sylfaen" w:hAnsi="Sylfaen" w:cs="Sylfaen"/>
          <w:sz w:val="22"/>
          <w:szCs w:val="22"/>
          <w:lang w:val="ka-GE"/>
        </w:rPr>
        <w:t xml:space="preserve"> ათასი ლარი) 62.5%-ია.</w:t>
      </w:r>
    </w:p>
    <w:p w:rsidR="000C52D0" w:rsidRPr="00B10AC6" w:rsidRDefault="000C52D0" w:rsidP="000C52D0">
      <w:pPr>
        <w:pStyle w:val="ListParagraph"/>
        <w:tabs>
          <w:tab w:val="left" w:pos="360"/>
        </w:tabs>
        <w:jc w:val="both"/>
        <w:rPr>
          <w:rFonts w:ascii="Sylfaen" w:hAnsi="Sylfaen" w:cs="Sylfaen"/>
          <w:b/>
          <w:sz w:val="24"/>
          <w:lang w:val="ka-GE"/>
        </w:rPr>
      </w:pPr>
    </w:p>
    <w:p w:rsidR="000C52D0" w:rsidRDefault="000C52D0" w:rsidP="000C52D0">
      <w:pPr>
        <w:ind w:firstLine="720"/>
        <w:jc w:val="both"/>
        <w:rPr>
          <w:rFonts w:ascii="Sylfaen" w:hAnsi="Sylfaen"/>
          <w:color w:val="FF0000"/>
          <w:sz w:val="14"/>
          <w:highlight w:val="yellow"/>
          <w:lang w:val="ka-GE"/>
        </w:rPr>
      </w:pPr>
    </w:p>
    <w:p w:rsidR="00176C1E" w:rsidRPr="00B554DC" w:rsidRDefault="00E26C14" w:rsidP="008B2021">
      <w:pPr>
        <w:pStyle w:val="Heading1"/>
        <w:jc w:val="center"/>
        <w:rPr>
          <w:rFonts w:ascii="Sylfaen" w:hAnsi="Sylfaen"/>
          <w:b/>
          <w:noProof/>
          <w:sz w:val="24"/>
          <w:lang w:val="pt-BR"/>
        </w:rPr>
      </w:pPr>
      <w:r w:rsidRPr="00B554DC">
        <w:rPr>
          <w:rFonts w:ascii="Sylfaen" w:hAnsi="Sylfaen"/>
          <w:b/>
          <w:noProof/>
          <w:sz w:val="24"/>
          <w:lang w:val="pt-BR"/>
        </w:rPr>
        <w:t>სახელმწიფო</w:t>
      </w:r>
      <w:r w:rsidR="00CD43B3" w:rsidRPr="00B554DC">
        <w:rPr>
          <w:rFonts w:ascii="Sylfaen" w:hAnsi="Sylfaen"/>
          <w:b/>
          <w:noProof/>
          <w:sz w:val="24"/>
          <w:lang w:val="pt-BR"/>
        </w:rPr>
        <w:t xml:space="preserve"> </w:t>
      </w:r>
      <w:r w:rsidRPr="00B554DC">
        <w:rPr>
          <w:rFonts w:ascii="Sylfaen" w:hAnsi="Sylfaen"/>
          <w:b/>
          <w:noProof/>
          <w:sz w:val="24"/>
          <w:lang w:val="pt-BR"/>
        </w:rPr>
        <w:t xml:space="preserve"> </w:t>
      </w:r>
      <w:r w:rsidR="00176C1E" w:rsidRPr="00B554DC">
        <w:rPr>
          <w:rFonts w:ascii="Sylfaen" w:hAnsi="Sylfaen"/>
          <w:b/>
          <w:noProof/>
          <w:sz w:val="24"/>
          <w:lang w:val="pt-BR"/>
        </w:rPr>
        <w:t>ვალი</w:t>
      </w:r>
    </w:p>
    <w:p w:rsidR="00176C1E" w:rsidRPr="00B554DC" w:rsidRDefault="00176C1E" w:rsidP="008B2021">
      <w:pPr>
        <w:tabs>
          <w:tab w:val="num" w:pos="0"/>
        </w:tabs>
        <w:rPr>
          <w:rFonts w:ascii="Sylfaen" w:hAnsi="Sylfaen"/>
          <w:b/>
          <w:lang w:val="ka-GE"/>
        </w:rPr>
      </w:pPr>
    </w:p>
    <w:p w:rsidR="00CE7904" w:rsidRPr="00B3234A" w:rsidRDefault="00CE7904" w:rsidP="008B2021">
      <w:pPr>
        <w:tabs>
          <w:tab w:val="num" w:pos="0"/>
        </w:tabs>
        <w:jc w:val="both"/>
        <w:rPr>
          <w:rFonts w:ascii="Sylfaen" w:hAnsi="Sylfaen" w:cs="Arial"/>
          <w:sz w:val="22"/>
          <w:szCs w:val="22"/>
          <w:highlight w:val="yellow"/>
          <w:lang w:val="ka-GE"/>
        </w:rPr>
      </w:pPr>
      <w:r w:rsidRPr="00B3234A">
        <w:rPr>
          <w:rFonts w:ascii="Sylfaen" w:hAnsi="Sylfaen" w:cs="Arial"/>
          <w:sz w:val="22"/>
          <w:szCs w:val="22"/>
          <w:lang w:val="ka-GE"/>
        </w:rPr>
        <w:tab/>
      </w:r>
      <w:bookmarkStart w:id="0" w:name="_Hlk78363452"/>
      <w:r w:rsidR="00EB25E5" w:rsidRPr="00B3234A">
        <w:rPr>
          <w:rFonts w:ascii="Sylfaen" w:hAnsi="Sylfaen" w:cs="Arial"/>
          <w:sz w:val="22"/>
          <w:szCs w:val="22"/>
          <w:lang w:val="ka-GE"/>
        </w:rPr>
        <w:t>საქართველოს სახელმწიფო ვალის 20</w:t>
      </w:r>
      <w:r w:rsidR="00EB25E5" w:rsidRPr="00B3234A">
        <w:rPr>
          <w:rFonts w:ascii="Sylfaen" w:hAnsi="Sylfaen" w:cs="Arial"/>
          <w:sz w:val="22"/>
          <w:szCs w:val="22"/>
          <w:lang w:val="en-US"/>
        </w:rPr>
        <w:t>2</w:t>
      </w:r>
      <w:r w:rsidR="00EB25E5" w:rsidRPr="00B3234A">
        <w:rPr>
          <w:rFonts w:ascii="Sylfaen" w:hAnsi="Sylfaen" w:cs="Arial"/>
          <w:sz w:val="22"/>
          <w:szCs w:val="22"/>
          <w:lang w:val="ka-GE"/>
        </w:rPr>
        <w:t xml:space="preserve">1 წლის საპროგნოზო ზღვრული მოცულობა განისაზღვრა არაუმეტეს    33 680.1 მლნ მლნ ლარის ოდენობით (ე. წ. „ისტორიული ვალის“ გარეშე), მათ შორის, სახელმწიფო საგარეო ვალისა – 27 734.2 მლნ ლარის ოდენობით, ხოლო სახელმწიფო საშინაო ვალისა − 5 945.8 მლნ ლარის ოდენობით . 2021 წლის 6 თვის მდგომარეობით სახელმწიფო  ვალის მოცულობამ შეადგინა </w:t>
      </w:r>
      <w:r w:rsidR="00EB25E5" w:rsidRPr="00B3234A">
        <w:rPr>
          <w:rFonts w:ascii="Sylfaen" w:hAnsi="Sylfaen" w:cs="Arial"/>
          <w:sz w:val="22"/>
          <w:szCs w:val="22"/>
          <w:lang w:val="en-US"/>
        </w:rPr>
        <w:t>25</w:t>
      </w:r>
      <w:r w:rsidR="00EB25E5" w:rsidRPr="00B3234A">
        <w:rPr>
          <w:rFonts w:ascii="Sylfaen" w:hAnsi="Sylfaen" w:cs="Arial"/>
          <w:sz w:val="22"/>
          <w:szCs w:val="22"/>
          <w:lang w:val="ka-GE"/>
        </w:rPr>
        <w:t xml:space="preserve"> </w:t>
      </w:r>
      <w:r w:rsidR="00EB25E5" w:rsidRPr="00B3234A">
        <w:rPr>
          <w:rFonts w:ascii="Sylfaen" w:hAnsi="Sylfaen" w:cs="Arial"/>
          <w:sz w:val="22"/>
          <w:szCs w:val="22"/>
          <w:lang w:val="en-US"/>
        </w:rPr>
        <w:t>334</w:t>
      </w:r>
      <w:r w:rsidR="00EB25E5" w:rsidRPr="00B3234A">
        <w:rPr>
          <w:rFonts w:ascii="Sylfaen" w:hAnsi="Sylfaen" w:cs="Arial"/>
          <w:sz w:val="22"/>
          <w:szCs w:val="22"/>
          <w:lang w:val="ka-GE"/>
        </w:rPr>
        <w:t>.</w:t>
      </w:r>
      <w:r w:rsidR="00EB25E5" w:rsidRPr="00B3234A">
        <w:rPr>
          <w:rFonts w:ascii="Sylfaen" w:hAnsi="Sylfaen" w:cs="Arial"/>
          <w:sz w:val="22"/>
          <w:szCs w:val="22"/>
          <w:lang w:val="en-US"/>
        </w:rPr>
        <w:t>7</w:t>
      </w:r>
      <w:r w:rsidR="00EB25E5" w:rsidRPr="00B3234A">
        <w:rPr>
          <w:rFonts w:ascii="Sylfaen" w:hAnsi="Sylfaen" w:cs="Arial"/>
          <w:sz w:val="22"/>
          <w:szCs w:val="22"/>
          <w:lang w:val="ka-GE"/>
        </w:rPr>
        <w:t xml:space="preserve">  მლნ ლარი, მათ შორის: მთავრობის ვალი - 23 </w:t>
      </w:r>
      <w:r w:rsidR="00EB25E5" w:rsidRPr="00B3234A">
        <w:rPr>
          <w:rFonts w:ascii="Sylfaen" w:hAnsi="Sylfaen" w:cs="Arial"/>
          <w:sz w:val="22"/>
          <w:szCs w:val="22"/>
          <w:lang w:val="en-US"/>
        </w:rPr>
        <w:t>815</w:t>
      </w:r>
      <w:r w:rsidR="00EB25E5" w:rsidRPr="00B3234A">
        <w:rPr>
          <w:rFonts w:ascii="Sylfaen" w:hAnsi="Sylfaen" w:cs="Arial"/>
          <w:sz w:val="22"/>
          <w:szCs w:val="22"/>
          <w:lang w:val="ka-GE"/>
        </w:rPr>
        <w:t>.5 მლნ ლარი. მთავრობის საგარეო ვალი -</w:t>
      </w:r>
      <w:r w:rsidR="00EB25E5" w:rsidRPr="00B3234A">
        <w:rPr>
          <w:rFonts w:ascii="Sylfaen" w:hAnsi="Sylfaen" w:cs="Arial"/>
          <w:sz w:val="22"/>
          <w:szCs w:val="22"/>
          <w:lang w:val="en-US"/>
        </w:rPr>
        <w:t xml:space="preserve"> </w:t>
      </w:r>
      <w:r w:rsidR="00EB25E5" w:rsidRPr="00B3234A">
        <w:rPr>
          <w:rFonts w:ascii="Sylfaen" w:hAnsi="Sylfaen" w:cs="Arial"/>
          <w:sz w:val="22"/>
          <w:szCs w:val="22"/>
          <w:lang w:val="ka-GE"/>
        </w:rPr>
        <w:t>1</w:t>
      </w:r>
      <w:r w:rsidR="00EB25E5" w:rsidRPr="00B3234A">
        <w:rPr>
          <w:rFonts w:ascii="Sylfaen" w:hAnsi="Sylfaen" w:cs="Arial"/>
          <w:sz w:val="22"/>
          <w:szCs w:val="22"/>
          <w:lang w:val="en-US"/>
        </w:rPr>
        <w:t>7</w:t>
      </w:r>
      <w:r w:rsidR="00EB25E5" w:rsidRPr="00B3234A">
        <w:rPr>
          <w:rFonts w:ascii="Sylfaen" w:hAnsi="Sylfaen" w:cs="Arial"/>
          <w:sz w:val="22"/>
          <w:szCs w:val="22"/>
          <w:lang w:val="ka-GE"/>
        </w:rPr>
        <w:t xml:space="preserve"> </w:t>
      </w:r>
      <w:r w:rsidR="00EB25E5" w:rsidRPr="00B3234A">
        <w:rPr>
          <w:rFonts w:ascii="Sylfaen" w:hAnsi="Sylfaen" w:cs="Arial"/>
          <w:sz w:val="22"/>
          <w:szCs w:val="22"/>
          <w:lang w:val="en-US"/>
        </w:rPr>
        <w:t xml:space="preserve">274.1 </w:t>
      </w:r>
      <w:r w:rsidR="00EB25E5" w:rsidRPr="00B3234A">
        <w:rPr>
          <w:rFonts w:ascii="Sylfaen" w:hAnsi="Sylfaen" w:cs="Arial"/>
          <w:sz w:val="22"/>
          <w:szCs w:val="22"/>
          <w:lang w:val="ka-GE"/>
        </w:rPr>
        <w:t xml:space="preserve">მლნ ლარი, ხოლო მთავრობის საშინაო ვალი   </w:t>
      </w:r>
      <w:r w:rsidR="00EB25E5" w:rsidRPr="00B3234A">
        <w:rPr>
          <w:rFonts w:ascii="Sylfaen" w:hAnsi="Sylfaen" w:cs="Arial"/>
          <w:sz w:val="22"/>
          <w:szCs w:val="22"/>
          <w:lang w:val="en-US"/>
        </w:rPr>
        <w:t>4 956.3</w:t>
      </w:r>
      <w:r w:rsidR="00EB25E5" w:rsidRPr="00B3234A">
        <w:rPr>
          <w:rFonts w:ascii="Sylfaen" w:hAnsi="Sylfaen" w:cs="Arial"/>
          <w:sz w:val="22"/>
          <w:szCs w:val="22"/>
          <w:lang w:val="ka-GE"/>
        </w:rPr>
        <w:t xml:space="preserve"> მლნ ლარი.</w:t>
      </w:r>
      <w:bookmarkEnd w:id="0"/>
    </w:p>
    <w:p w:rsidR="00E23AF7" w:rsidRPr="00EB25E5" w:rsidRDefault="00E23AF7" w:rsidP="008B2021">
      <w:pPr>
        <w:tabs>
          <w:tab w:val="left" w:pos="0"/>
        </w:tabs>
        <w:ind w:right="173" w:firstLine="720"/>
        <w:jc w:val="right"/>
        <w:rPr>
          <w:rFonts w:ascii="Sylfaen" w:hAnsi="Sylfaen"/>
          <w:i/>
          <w:noProof/>
          <w:color w:val="000000"/>
          <w:sz w:val="18"/>
          <w:szCs w:val="18"/>
          <w:lang w:val="en-US"/>
        </w:rPr>
      </w:pPr>
    </w:p>
    <w:p w:rsidR="00F05662" w:rsidRPr="00EB25E5" w:rsidRDefault="00DC6055" w:rsidP="008B2021">
      <w:pPr>
        <w:tabs>
          <w:tab w:val="left" w:pos="0"/>
        </w:tabs>
        <w:ind w:right="173" w:firstLine="720"/>
        <w:jc w:val="right"/>
        <w:rPr>
          <w:rFonts w:ascii="Sylfaen" w:hAnsi="Sylfaen"/>
          <w:i/>
          <w:noProof/>
          <w:color w:val="000000"/>
          <w:sz w:val="18"/>
          <w:szCs w:val="18"/>
          <w:lang w:val="ka-GE"/>
        </w:rPr>
      </w:pPr>
      <w:r w:rsidRPr="00EB25E5">
        <w:rPr>
          <w:rFonts w:ascii="Sylfaen" w:hAnsi="Sylfaen"/>
          <w:i/>
          <w:noProof/>
          <w:color w:val="000000"/>
          <w:sz w:val="18"/>
          <w:szCs w:val="18"/>
          <w:lang w:val="ka-GE"/>
        </w:rPr>
        <w:t xml:space="preserve"> ათასი ლარი</w:t>
      </w:r>
    </w:p>
    <w:tbl>
      <w:tblPr>
        <w:tblW w:w="4869" w:type="pct"/>
        <w:tblLook w:val="04A0" w:firstRow="1" w:lastRow="0" w:firstColumn="1" w:lastColumn="0" w:noHBand="0" w:noVBand="1"/>
      </w:tblPr>
      <w:tblGrid>
        <w:gridCol w:w="4243"/>
        <w:gridCol w:w="1701"/>
        <w:gridCol w:w="1553"/>
        <w:gridCol w:w="1409"/>
        <w:gridCol w:w="1409"/>
      </w:tblGrid>
      <w:tr w:rsidR="005D00EF" w:rsidRPr="00EB25E5" w:rsidTr="005D00EF">
        <w:trPr>
          <w:trHeight w:val="288"/>
          <w:tblHeader/>
        </w:trPr>
        <w:tc>
          <w:tcPr>
            <w:tcW w:w="2056" w:type="pct"/>
            <w:tcBorders>
              <w:top w:val="single" w:sz="8" w:space="0" w:color="A6A6A6"/>
              <w:left w:val="single" w:sz="8" w:space="0" w:color="A6A6A6"/>
              <w:bottom w:val="single" w:sz="8" w:space="0" w:color="BFBFBF" w:themeColor="background1" w:themeShade="BF"/>
              <w:right w:val="single" w:sz="8" w:space="0" w:color="A6A6A6"/>
            </w:tcBorders>
            <w:shd w:val="clear" w:color="auto" w:fill="auto"/>
            <w:vAlign w:val="center"/>
            <w:hideMark/>
          </w:tcPr>
          <w:p w:rsidR="005D00EF" w:rsidRPr="000B3B9E" w:rsidRDefault="005D00EF" w:rsidP="005D00EF">
            <w:pPr>
              <w:jc w:val="center"/>
              <w:rPr>
                <w:rFonts w:ascii="Sylfaen" w:hAnsi="Sylfaen" w:cstheme="majorHAnsi"/>
                <w:b/>
                <w:bCs/>
                <w:color w:val="000000"/>
                <w:sz w:val="16"/>
                <w:szCs w:val="16"/>
                <w:lang w:val="en-US"/>
              </w:rPr>
            </w:pPr>
            <w:bookmarkStart w:id="1" w:name="_Hlk78363464"/>
            <w:r w:rsidRPr="000B3B9E">
              <w:rPr>
                <w:rFonts w:ascii="Sylfaen" w:hAnsi="Sylfaen" w:cstheme="majorHAnsi"/>
                <w:b/>
                <w:bCs/>
                <w:color w:val="000000"/>
                <w:sz w:val="18"/>
                <w:szCs w:val="16"/>
                <w:lang w:val="en-US"/>
              </w:rPr>
              <w:t xml:space="preserve">კრედიტორი </w:t>
            </w:r>
          </w:p>
        </w:tc>
        <w:tc>
          <w:tcPr>
            <w:tcW w:w="824" w:type="pct"/>
            <w:tcBorders>
              <w:top w:val="single" w:sz="8" w:space="0" w:color="A6A6A6"/>
              <w:left w:val="nil"/>
              <w:bottom w:val="single" w:sz="8" w:space="0" w:color="BFBFBF" w:themeColor="background1" w:themeShade="BF"/>
              <w:right w:val="single" w:sz="8" w:space="0" w:color="A6A6A6"/>
            </w:tcBorders>
            <w:shd w:val="clear" w:color="auto" w:fill="auto"/>
            <w:vAlign w:val="center"/>
            <w:hideMark/>
          </w:tcPr>
          <w:p w:rsidR="005D00EF" w:rsidRPr="000B3B9E" w:rsidRDefault="005D00EF" w:rsidP="005D00EF">
            <w:pPr>
              <w:jc w:val="center"/>
              <w:rPr>
                <w:rFonts w:ascii="Sylfaen" w:hAnsi="Sylfaen" w:cstheme="majorHAnsi"/>
                <w:b/>
                <w:bCs/>
                <w:color w:val="000000"/>
                <w:sz w:val="16"/>
                <w:szCs w:val="16"/>
                <w:lang w:val="en-US"/>
              </w:rPr>
            </w:pPr>
            <w:r w:rsidRPr="000B3B9E">
              <w:rPr>
                <w:rFonts w:ascii="Sylfaen" w:hAnsi="Sylfaen" w:cstheme="majorHAnsi"/>
                <w:b/>
                <w:bCs/>
                <w:color w:val="000000"/>
                <w:sz w:val="16"/>
                <w:szCs w:val="16"/>
                <w:lang w:val="en-US"/>
              </w:rPr>
              <w:t>სახელმწიფო ვალი 31.12.2020 მდგომარეობით</w:t>
            </w:r>
          </w:p>
        </w:tc>
        <w:tc>
          <w:tcPr>
            <w:tcW w:w="753" w:type="pct"/>
            <w:tcBorders>
              <w:top w:val="single" w:sz="8" w:space="0" w:color="A6A6A6"/>
              <w:left w:val="nil"/>
              <w:bottom w:val="single" w:sz="8" w:space="0" w:color="BFBFBF" w:themeColor="background1" w:themeShade="BF"/>
              <w:right w:val="single" w:sz="8" w:space="0" w:color="A6A6A6"/>
            </w:tcBorders>
            <w:shd w:val="clear" w:color="auto" w:fill="auto"/>
            <w:vAlign w:val="center"/>
            <w:hideMark/>
          </w:tcPr>
          <w:p w:rsidR="005D00EF" w:rsidRPr="000B3B9E" w:rsidRDefault="005D00EF" w:rsidP="005D00EF">
            <w:pPr>
              <w:jc w:val="center"/>
              <w:rPr>
                <w:rFonts w:ascii="Sylfaen" w:hAnsi="Sylfaen" w:cstheme="majorHAnsi"/>
                <w:b/>
                <w:bCs/>
                <w:color w:val="000000"/>
                <w:sz w:val="16"/>
                <w:szCs w:val="16"/>
                <w:lang w:val="en-US"/>
              </w:rPr>
            </w:pPr>
            <w:r w:rsidRPr="000B3B9E">
              <w:rPr>
                <w:rFonts w:ascii="Sylfaen" w:hAnsi="Sylfaen" w:cstheme="majorHAnsi"/>
                <w:b/>
                <w:bCs/>
                <w:color w:val="000000"/>
                <w:sz w:val="16"/>
                <w:szCs w:val="16"/>
                <w:lang w:val="en-US"/>
              </w:rPr>
              <w:t xml:space="preserve">სახელმწიფო ვალის საპროგნოზო მოცულობა 31.12.2021 მდგომარეობით  </w:t>
            </w:r>
          </w:p>
          <w:p w:rsidR="005D00EF" w:rsidRPr="000B3B9E" w:rsidRDefault="005D00EF" w:rsidP="005D00EF">
            <w:pPr>
              <w:jc w:val="center"/>
              <w:rPr>
                <w:rFonts w:ascii="Sylfaen" w:hAnsi="Sylfaen" w:cstheme="majorHAnsi"/>
                <w:b/>
                <w:bCs/>
                <w:color w:val="000000"/>
                <w:sz w:val="16"/>
                <w:szCs w:val="16"/>
                <w:lang w:val="en-US"/>
              </w:rPr>
            </w:pPr>
            <w:r w:rsidRPr="000B3B9E">
              <w:rPr>
                <w:rFonts w:ascii="Sylfaen" w:hAnsi="Sylfaen" w:cs="Calibri"/>
                <w:b/>
                <w:bCs/>
                <w:sz w:val="16"/>
                <w:szCs w:val="16"/>
                <w:lang w:val="en-US"/>
              </w:rPr>
              <w:t>(I კანონი)</w:t>
            </w:r>
            <w:r w:rsidRPr="000B3B9E">
              <w:rPr>
                <w:rFonts w:ascii="Sylfaen" w:hAnsi="Sylfaen" w:cstheme="majorHAnsi"/>
                <w:b/>
                <w:bCs/>
                <w:color w:val="000000"/>
                <w:sz w:val="16"/>
                <w:szCs w:val="16"/>
                <w:lang w:val="en-US"/>
              </w:rPr>
              <w:t>*</w:t>
            </w:r>
          </w:p>
        </w:tc>
        <w:tc>
          <w:tcPr>
            <w:tcW w:w="683" w:type="pct"/>
            <w:tcBorders>
              <w:top w:val="single" w:sz="8" w:space="0" w:color="A6A6A6"/>
              <w:left w:val="nil"/>
              <w:bottom w:val="single" w:sz="8" w:space="0" w:color="BFBFBF" w:themeColor="background1" w:themeShade="BF"/>
              <w:right w:val="single" w:sz="8" w:space="0" w:color="A6A6A6"/>
            </w:tcBorders>
            <w:shd w:val="clear" w:color="auto" w:fill="auto"/>
            <w:vAlign w:val="center"/>
            <w:hideMark/>
          </w:tcPr>
          <w:p w:rsidR="005D00EF" w:rsidRPr="000B3B9E" w:rsidRDefault="005D00EF" w:rsidP="005D00EF">
            <w:pPr>
              <w:ind w:right="16"/>
              <w:jc w:val="center"/>
              <w:rPr>
                <w:rFonts w:ascii="Sylfaen" w:hAnsi="Sylfaen" w:cstheme="majorHAnsi"/>
                <w:b/>
                <w:bCs/>
                <w:color w:val="000000"/>
                <w:sz w:val="16"/>
                <w:szCs w:val="16"/>
                <w:lang w:val="en-US"/>
              </w:rPr>
            </w:pPr>
            <w:r w:rsidRPr="000B3B9E">
              <w:rPr>
                <w:rFonts w:ascii="Sylfaen" w:hAnsi="Sylfaen" w:cstheme="majorHAnsi"/>
                <w:b/>
                <w:bCs/>
                <w:color w:val="000000"/>
                <w:sz w:val="16"/>
                <w:szCs w:val="16"/>
                <w:lang w:val="en-US"/>
              </w:rPr>
              <w:t>სახელმწიფო ვალი 30.06.2021 მდგომარეობით</w:t>
            </w:r>
          </w:p>
        </w:tc>
        <w:tc>
          <w:tcPr>
            <w:tcW w:w="683" w:type="pct"/>
            <w:tcBorders>
              <w:top w:val="single" w:sz="8" w:space="0" w:color="A6A6A6"/>
              <w:left w:val="nil"/>
              <w:bottom w:val="single" w:sz="8" w:space="0" w:color="BFBFBF" w:themeColor="background1" w:themeShade="BF"/>
              <w:right w:val="single" w:sz="8" w:space="0" w:color="A6A6A6"/>
            </w:tcBorders>
            <w:vAlign w:val="center"/>
          </w:tcPr>
          <w:p w:rsidR="005D00EF" w:rsidRPr="000B3B9E" w:rsidRDefault="005D00EF" w:rsidP="005D00EF">
            <w:pPr>
              <w:jc w:val="center"/>
              <w:rPr>
                <w:rFonts w:ascii="Sylfaen" w:hAnsi="Sylfaen" w:cstheme="majorHAnsi"/>
                <w:b/>
                <w:bCs/>
                <w:color w:val="000000"/>
                <w:sz w:val="16"/>
                <w:szCs w:val="16"/>
                <w:lang w:val="en-US"/>
              </w:rPr>
            </w:pPr>
            <w:r w:rsidRPr="000B3B9E">
              <w:rPr>
                <w:rFonts w:ascii="Sylfaen" w:hAnsi="Sylfaen" w:cstheme="majorHAnsi"/>
                <w:b/>
                <w:bCs/>
                <w:color w:val="000000"/>
                <w:sz w:val="16"/>
                <w:szCs w:val="16"/>
                <w:lang w:val="en-US"/>
              </w:rPr>
              <w:t xml:space="preserve">სახელმწიფო ვალის საპროგნოზო მოცულობა 31.12.2021 მდგომარეობით     </w:t>
            </w:r>
          </w:p>
          <w:p w:rsidR="005D00EF" w:rsidRPr="000B3B9E" w:rsidRDefault="005D00EF" w:rsidP="005D00EF">
            <w:pPr>
              <w:ind w:right="16"/>
              <w:jc w:val="center"/>
              <w:rPr>
                <w:rFonts w:ascii="Sylfaen" w:hAnsi="Sylfaen" w:cstheme="majorHAnsi"/>
                <w:b/>
                <w:bCs/>
                <w:color w:val="000000"/>
                <w:sz w:val="16"/>
                <w:szCs w:val="16"/>
                <w:lang w:val="en-US"/>
              </w:rPr>
            </w:pPr>
            <w:r w:rsidRPr="000B3B9E">
              <w:rPr>
                <w:rFonts w:ascii="Sylfaen" w:hAnsi="Sylfaen" w:cs="Calibri"/>
                <w:b/>
                <w:bCs/>
                <w:sz w:val="16"/>
                <w:szCs w:val="16"/>
                <w:lang w:val="en-US"/>
              </w:rPr>
              <w:t>(II კანონი)</w:t>
            </w:r>
            <w:r w:rsidRPr="000B3B9E">
              <w:rPr>
                <w:rFonts w:ascii="Sylfaen" w:hAnsi="Sylfaen" w:cstheme="majorHAnsi"/>
                <w:b/>
                <w:bCs/>
                <w:color w:val="000000"/>
                <w:sz w:val="16"/>
                <w:szCs w:val="16"/>
                <w:lang w:val="en-US"/>
              </w:rPr>
              <w:t>**</w:t>
            </w:r>
          </w:p>
        </w:tc>
      </w:tr>
      <w:tr w:rsidR="005D00EF" w:rsidRPr="00EB25E5" w:rsidTr="005D00EF">
        <w:trPr>
          <w:trHeight w:val="288"/>
        </w:trPr>
        <w:tc>
          <w:tcPr>
            <w:tcW w:w="2056" w:type="pct"/>
            <w:tcBorders>
              <w:top w:val="single" w:sz="8" w:space="0" w:color="BFBFBF" w:themeColor="background1" w:themeShade="BF"/>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სახელმწიფო საგარეო ვალის ნაშთი</w:t>
            </w:r>
          </w:p>
        </w:tc>
        <w:tc>
          <w:tcPr>
            <w:tcW w:w="824" w:type="pct"/>
            <w:tcBorders>
              <w:top w:val="single" w:sz="8" w:space="0" w:color="BFBFBF" w:themeColor="background1" w:themeShade="BF"/>
              <w:left w:val="nil"/>
              <w:bottom w:val="single" w:sz="8" w:space="0" w:color="A6A6A6"/>
              <w:right w:val="single" w:sz="8" w:space="0" w:color="A6A6A6"/>
            </w:tcBorders>
            <w:shd w:val="clear" w:color="auto" w:fill="auto"/>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24,689,731</w:t>
            </w:r>
          </w:p>
        </w:tc>
        <w:tc>
          <w:tcPr>
            <w:tcW w:w="753" w:type="pct"/>
            <w:tcBorders>
              <w:top w:val="single" w:sz="8" w:space="0" w:color="BFBFBF" w:themeColor="background1" w:themeShade="BF"/>
              <w:left w:val="nil"/>
              <w:bottom w:val="single" w:sz="8" w:space="0" w:color="A6A6A6"/>
              <w:right w:val="single" w:sz="8" w:space="0" w:color="A6A6A6"/>
            </w:tcBorders>
            <w:shd w:val="clear" w:color="auto" w:fill="auto"/>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27,734,245</w:t>
            </w:r>
          </w:p>
        </w:tc>
        <w:tc>
          <w:tcPr>
            <w:tcW w:w="683" w:type="pct"/>
            <w:tcBorders>
              <w:top w:val="single" w:sz="8" w:space="0" w:color="BFBFBF" w:themeColor="background1" w:themeShade="BF"/>
              <w:left w:val="nil"/>
              <w:bottom w:val="single" w:sz="8" w:space="0" w:color="A6A6A6"/>
              <w:right w:val="single" w:sz="8" w:space="0" w:color="A6A6A6"/>
            </w:tcBorders>
            <w:shd w:val="clear" w:color="auto" w:fill="auto"/>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25,334,685</w:t>
            </w:r>
          </w:p>
        </w:tc>
        <w:tc>
          <w:tcPr>
            <w:tcW w:w="683" w:type="pct"/>
            <w:tcBorders>
              <w:top w:val="single" w:sz="8" w:space="0" w:color="BFBFBF" w:themeColor="background1" w:themeShade="BF"/>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26,329,927</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000000" w:fill="D9E1F2"/>
            <w:vAlign w:val="center"/>
            <w:hideMark/>
          </w:tcPr>
          <w:p w:rsidR="005D00EF" w:rsidRPr="00EB25E5" w:rsidRDefault="005D00EF" w:rsidP="005D00EF">
            <w:pP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მთავრობის საგარეო ვალის ნაშთი</w:t>
            </w:r>
          </w:p>
        </w:tc>
        <w:tc>
          <w:tcPr>
            <w:tcW w:w="824" w:type="pct"/>
            <w:tcBorders>
              <w:top w:val="nil"/>
              <w:left w:val="nil"/>
              <w:bottom w:val="single" w:sz="8" w:space="0" w:color="A6A6A6"/>
              <w:right w:val="single" w:sz="8" w:space="0" w:color="A6A6A6"/>
            </w:tcBorders>
            <w:shd w:val="clear" w:color="000000" w:fill="D9E1F2"/>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23,467,463</w:t>
            </w:r>
          </w:p>
        </w:tc>
        <w:tc>
          <w:tcPr>
            <w:tcW w:w="753" w:type="pct"/>
            <w:tcBorders>
              <w:top w:val="nil"/>
              <w:left w:val="nil"/>
              <w:bottom w:val="single" w:sz="8" w:space="0" w:color="A6A6A6"/>
              <w:right w:val="single" w:sz="8" w:space="0" w:color="A6A6A6"/>
            </w:tcBorders>
            <w:shd w:val="clear" w:color="000000" w:fill="D9E1F2"/>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26,159,149</w:t>
            </w:r>
          </w:p>
        </w:tc>
        <w:tc>
          <w:tcPr>
            <w:tcW w:w="683" w:type="pct"/>
            <w:tcBorders>
              <w:top w:val="nil"/>
              <w:left w:val="nil"/>
              <w:bottom w:val="single" w:sz="8" w:space="0" w:color="A6A6A6"/>
              <w:right w:val="single" w:sz="8" w:space="0" w:color="A6A6A6"/>
            </w:tcBorders>
            <w:shd w:val="clear" w:color="000000" w:fill="D9E1F2"/>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23,815,514</w:t>
            </w:r>
          </w:p>
        </w:tc>
        <w:tc>
          <w:tcPr>
            <w:tcW w:w="683" w:type="pct"/>
            <w:tcBorders>
              <w:top w:val="nil"/>
              <w:left w:val="nil"/>
              <w:bottom w:val="single" w:sz="8" w:space="0" w:color="A6A6A6"/>
              <w:right w:val="single" w:sz="8" w:space="0" w:color="A6A6A6"/>
            </w:tcBorders>
            <w:shd w:val="clear" w:color="000000" w:fill="D9E1F2"/>
            <w:vAlign w:val="center"/>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24,824,826</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000000" w:fill="E2EFDA"/>
            <w:vAlign w:val="center"/>
            <w:hideMark/>
          </w:tcPr>
          <w:p w:rsidR="005D00EF" w:rsidRPr="00EB25E5" w:rsidRDefault="005D00EF" w:rsidP="005D00EF">
            <w:pP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მრავალმხრივი კრედიტორებისაგან</w:t>
            </w:r>
          </w:p>
        </w:tc>
        <w:tc>
          <w:tcPr>
            <w:tcW w:w="824"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16,417,126</w:t>
            </w:r>
          </w:p>
        </w:tc>
        <w:tc>
          <w:tcPr>
            <w:tcW w:w="753"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18,911,604</w:t>
            </w:r>
          </w:p>
        </w:tc>
        <w:tc>
          <w:tcPr>
            <w:tcW w:w="683"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17,274,100</w:t>
            </w:r>
          </w:p>
        </w:tc>
        <w:tc>
          <w:tcPr>
            <w:tcW w:w="683" w:type="pct"/>
            <w:tcBorders>
              <w:top w:val="nil"/>
              <w:left w:val="nil"/>
              <w:bottom w:val="single" w:sz="8" w:space="0" w:color="A6A6A6"/>
              <w:right w:val="single" w:sz="8" w:space="0" w:color="A6A6A6"/>
            </w:tcBorders>
            <w:shd w:val="clear" w:color="000000" w:fill="E2EFDA"/>
            <w:vAlign w:val="center"/>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17,931,931</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აზიის განვითარების ბანკი (ADB)</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4,729,898</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6,261,402</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5,563,789</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5,951,042</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აზიის ინფრასტრუქტურის საინვესტიციო ბანკი (AIIB)</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522,695</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721,070</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583,807</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542,998</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ევროპის რეკონსტრუქციისა და განვითარების ბანკი (EBRD)</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652,617</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781,278</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753,349</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781,962</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ევროპის საინვესტიციო ბანკი (EIB)</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2,425,650</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2,793,372</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2,562,005</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2,687,892</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ევროკავშირი (EU)</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535,099</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820,893</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500,186</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782,101</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მსოფლიო ბანკი (WB)</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6,720,837</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6,689,701</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6,513,493</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6,380,390</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სოფლის მეურნეობის განვითარების საერთაშორისო ფონდი (IFAD)</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117,377</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128,874</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117,220</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124,351</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საერთაშორისო სავალუტო ფონდი (IMF)</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693,720</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694,270</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662,665</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661,434</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lastRenderedPageBreak/>
              <w:t>ევროსაბჭოს განვითარების ბანკი (CEB)</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10,832</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12,026</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10,125</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11,457</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სკანდინავიური გარემოს დაცვის საფინანსო კორპორაცია (NEFCO)</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8,402</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8,717</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7,461</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8,305</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000000" w:fill="E2EFDA"/>
            <w:vAlign w:val="center"/>
            <w:hideMark/>
          </w:tcPr>
          <w:p w:rsidR="005D00EF" w:rsidRPr="00EB25E5" w:rsidRDefault="005D00EF" w:rsidP="005D00EF">
            <w:pP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ორმხრივი კრედიტორებისაგან</w:t>
            </w:r>
          </w:p>
        </w:tc>
        <w:tc>
          <w:tcPr>
            <w:tcW w:w="824"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5,406,472</w:t>
            </w:r>
          </w:p>
        </w:tc>
        <w:tc>
          <w:tcPr>
            <w:tcW w:w="753"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5,585,701</w:t>
            </w:r>
          </w:p>
        </w:tc>
        <w:tc>
          <w:tcPr>
            <w:tcW w:w="683"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4,956,284</w:t>
            </w:r>
          </w:p>
        </w:tc>
        <w:tc>
          <w:tcPr>
            <w:tcW w:w="683" w:type="pct"/>
            <w:tcBorders>
              <w:top w:val="nil"/>
              <w:left w:val="nil"/>
              <w:bottom w:val="single" w:sz="8" w:space="0" w:color="A6A6A6"/>
              <w:right w:val="single" w:sz="8" w:space="0" w:color="A6A6A6"/>
            </w:tcBorders>
            <w:shd w:val="clear" w:color="000000" w:fill="E2EFDA"/>
            <w:vAlign w:val="center"/>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5,313,686</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სომხეთი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17,973</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12,238</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14,559</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11,629</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აზერბაიჯანი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17,992</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13,873</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15,329</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13,183</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ავსტრია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62,880</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57,141</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56,614</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54,440</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ჩინეთი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3,013</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1,512</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1,467</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1,463</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საფრანგეთი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1,901,955</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2,009,820</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1,762,141</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1,924,364</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გერმანია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2,396,709</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2,580,477</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2,228,033</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2,469,794</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ირანი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13,480</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10,119</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11,357</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9,616</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იაპონია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712,596</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685,506</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629,012</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613,262</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ყაზახეთი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28,769</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15,091</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20,427</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14,340</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ქუვეითი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30,634</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33,473</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28,816</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43,421</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ნიდერლანდი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1,285</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340</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772</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324</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რუსეთი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132,552</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94,826</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109,502</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90,110</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თურქეთი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34,786</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27,013</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29,726</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25,670</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თურქმენეთი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692</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699</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667</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665</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უკრაინა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154</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76</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ამერიკის შეერთებული შტატები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50,833</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43,573</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47,700</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41,406</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უზბეკეთი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169</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83</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000000" w:fill="E2EFDA"/>
            <w:vAlign w:val="center"/>
            <w:hideMark/>
          </w:tcPr>
          <w:p w:rsidR="005D00EF" w:rsidRPr="00EB25E5" w:rsidRDefault="005D00EF" w:rsidP="005D00EF">
            <w:pP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სხვა საგარეო ვალდებულებები</w:t>
            </w:r>
          </w:p>
        </w:tc>
        <w:tc>
          <w:tcPr>
            <w:tcW w:w="824"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1,638,300</w:t>
            </w:r>
          </w:p>
        </w:tc>
        <w:tc>
          <w:tcPr>
            <w:tcW w:w="753"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1,656,850</w:t>
            </w:r>
          </w:p>
        </w:tc>
        <w:tc>
          <w:tcPr>
            <w:tcW w:w="683"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1,580,150</w:t>
            </w:r>
          </w:p>
        </w:tc>
        <w:tc>
          <w:tcPr>
            <w:tcW w:w="683" w:type="pct"/>
            <w:tcBorders>
              <w:top w:val="nil"/>
              <w:left w:val="nil"/>
              <w:bottom w:val="single" w:sz="8" w:space="0" w:color="A6A6A6"/>
              <w:right w:val="single" w:sz="8" w:space="0" w:color="A6A6A6"/>
            </w:tcBorders>
            <w:shd w:val="clear" w:color="000000" w:fill="E2EFDA"/>
            <w:vAlign w:val="center"/>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1,574,450</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ევრობონდი</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1,638,300</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1,656,850</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1,580,150</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1,574,450</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000000" w:fill="E2EFDA"/>
            <w:vAlign w:val="center"/>
            <w:hideMark/>
          </w:tcPr>
          <w:p w:rsidR="005D00EF" w:rsidRPr="00EB25E5" w:rsidRDefault="005D00EF" w:rsidP="005D00EF">
            <w:pP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სახელმწიფო გარანტიით აღებული კრედიტები</w:t>
            </w:r>
          </w:p>
        </w:tc>
        <w:tc>
          <w:tcPr>
            <w:tcW w:w="824"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5,564</w:t>
            </w:r>
          </w:p>
        </w:tc>
        <w:tc>
          <w:tcPr>
            <w:tcW w:w="753"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4,994</w:t>
            </w:r>
          </w:p>
        </w:tc>
        <w:tc>
          <w:tcPr>
            <w:tcW w:w="683"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4,980</w:t>
            </w:r>
          </w:p>
        </w:tc>
        <w:tc>
          <w:tcPr>
            <w:tcW w:w="683" w:type="pct"/>
            <w:tcBorders>
              <w:top w:val="nil"/>
              <w:left w:val="nil"/>
              <w:bottom w:val="single" w:sz="8" w:space="0" w:color="A6A6A6"/>
              <w:right w:val="single" w:sz="8" w:space="0" w:color="A6A6A6"/>
            </w:tcBorders>
            <w:shd w:val="clear" w:color="000000" w:fill="E2EFDA"/>
            <w:vAlign w:val="center"/>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4,758</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გერმანია</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5,564</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4,994</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4,980</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4,758</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000000" w:fill="E2EFDA"/>
            <w:vAlign w:val="center"/>
            <w:hideMark/>
          </w:tcPr>
          <w:p w:rsidR="005D00EF" w:rsidRPr="00EB25E5" w:rsidRDefault="005D00EF" w:rsidP="005D00EF">
            <w:pP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საქართველოს ეროვნული ბანკის საგარეო ვალი</w:t>
            </w:r>
          </w:p>
        </w:tc>
        <w:tc>
          <w:tcPr>
            <w:tcW w:w="824"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1,222,269</w:t>
            </w:r>
          </w:p>
        </w:tc>
        <w:tc>
          <w:tcPr>
            <w:tcW w:w="753"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1,575,096</w:t>
            </w:r>
          </w:p>
        </w:tc>
        <w:tc>
          <w:tcPr>
            <w:tcW w:w="683" w:type="pct"/>
            <w:tcBorders>
              <w:top w:val="nil"/>
              <w:left w:val="nil"/>
              <w:bottom w:val="single" w:sz="8" w:space="0" w:color="A6A6A6"/>
              <w:right w:val="single" w:sz="8" w:space="0" w:color="A6A6A6"/>
            </w:tcBorders>
            <w:shd w:val="clear" w:color="000000" w:fill="E2EFDA"/>
            <w:noWrap/>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1,519,171</w:t>
            </w:r>
          </w:p>
        </w:tc>
        <w:tc>
          <w:tcPr>
            <w:tcW w:w="683" w:type="pct"/>
            <w:tcBorders>
              <w:top w:val="nil"/>
              <w:left w:val="nil"/>
              <w:bottom w:val="single" w:sz="8" w:space="0" w:color="A6A6A6"/>
              <w:right w:val="single" w:sz="8" w:space="0" w:color="A6A6A6"/>
            </w:tcBorders>
            <w:shd w:val="clear" w:color="000000" w:fill="E2EFDA"/>
            <w:vAlign w:val="center"/>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1,505,101</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 xml:space="preserve">საერთაშორისო სავალუტო ფონდი (IMF)    </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1,222,269</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1,575,096</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1,519,171</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1,505,101</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000000" w:fill="D9E1F2"/>
            <w:vAlign w:val="center"/>
            <w:hideMark/>
          </w:tcPr>
          <w:p w:rsidR="005D00EF" w:rsidRPr="00EB25E5" w:rsidRDefault="005D00EF" w:rsidP="005D00EF">
            <w:pP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სახელმწიფო საშინაო ვალის ნაშთი</w:t>
            </w:r>
            <w:r>
              <w:rPr>
                <w:rFonts w:ascii="Sylfaen" w:hAnsi="Sylfaen" w:cstheme="majorHAnsi"/>
                <w:b/>
                <w:bCs/>
                <w:color w:val="000000"/>
                <w:sz w:val="16"/>
                <w:szCs w:val="16"/>
                <w:lang w:val="en-US"/>
              </w:rPr>
              <w:t>***</w:t>
            </w:r>
          </w:p>
        </w:tc>
        <w:tc>
          <w:tcPr>
            <w:tcW w:w="824" w:type="pct"/>
            <w:tcBorders>
              <w:top w:val="nil"/>
              <w:left w:val="nil"/>
              <w:bottom w:val="single" w:sz="8" w:space="0" w:color="A6A6A6"/>
              <w:right w:val="single" w:sz="8" w:space="0" w:color="A6A6A6"/>
            </w:tcBorders>
            <w:shd w:val="clear" w:color="000000" w:fill="D9E1F2"/>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6,145,297</w:t>
            </w:r>
          </w:p>
        </w:tc>
        <w:tc>
          <w:tcPr>
            <w:tcW w:w="753" w:type="pct"/>
            <w:tcBorders>
              <w:top w:val="nil"/>
              <w:left w:val="nil"/>
              <w:bottom w:val="single" w:sz="8" w:space="0" w:color="A6A6A6"/>
              <w:right w:val="single" w:sz="8" w:space="0" w:color="A6A6A6"/>
            </w:tcBorders>
            <w:shd w:val="clear" w:color="000000" w:fill="D9E1F2"/>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5,945,846</w:t>
            </w:r>
          </w:p>
        </w:tc>
        <w:tc>
          <w:tcPr>
            <w:tcW w:w="683" w:type="pct"/>
            <w:tcBorders>
              <w:top w:val="nil"/>
              <w:left w:val="nil"/>
              <w:bottom w:val="single" w:sz="8" w:space="0" w:color="A6A6A6"/>
              <w:right w:val="single" w:sz="8" w:space="0" w:color="A6A6A6"/>
            </w:tcBorders>
            <w:shd w:val="clear" w:color="000000" w:fill="D9E1F2"/>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5,759,458</w:t>
            </w:r>
          </w:p>
        </w:tc>
        <w:tc>
          <w:tcPr>
            <w:tcW w:w="683" w:type="pct"/>
            <w:tcBorders>
              <w:top w:val="nil"/>
              <w:left w:val="nil"/>
              <w:bottom w:val="single" w:sz="8" w:space="0" w:color="A6A6A6"/>
              <w:right w:val="single" w:sz="8" w:space="0" w:color="A6A6A6"/>
            </w:tcBorders>
            <w:shd w:val="clear" w:color="000000" w:fill="D9E1F2"/>
            <w:vAlign w:val="center"/>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5,955,297</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საქართველოს ეროვნული ბანკისთვის განკუთვნილი ერთწლიანი, ყოველწლიურად განახლებადი სახელმწიფო ობლიგაციები</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200,846</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160,846</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160,846</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160,846</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სხვადასხვა ვადის სახელმწიფო ობლიგაციები ღია ბაზრის ოპერაციებისთვის</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152,000</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152,000</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170,000</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152,000</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საქართველოს ფინანსთა სამინისტროს სახაზინო ვალდებულებები</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723,366</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600,000</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390,382</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242,451</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color w:val="000000"/>
                <w:sz w:val="16"/>
                <w:szCs w:val="16"/>
                <w:lang w:val="en-US"/>
              </w:rPr>
            </w:pPr>
            <w:r w:rsidRPr="00EB25E5">
              <w:rPr>
                <w:rFonts w:ascii="Sylfaen" w:hAnsi="Sylfaen" w:cstheme="majorHAnsi"/>
                <w:color w:val="000000"/>
                <w:sz w:val="16"/>
                <w:szCs w:val="16"/>
                <w:lang w:val="en-US"/>
              </w:rPr>
              <w:t>საქართველოს ფინანსთა სამინისტროს სახაზინო ობლიგაციები</w:t>
            </w:r>
          </w:p>
        </w:tc>
        <w:tc>
          <w:tcPr>
            <w:tcW w:w="824"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5,069,084</w:t>
            </w:r>
          </w:p>
        </w:tc>
        <w:tc>
          <w:tcPr>
            <w:tcW w:w="75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5,033,000</w:t>
            </w:r>
          </w:p>
        </w:tc>
        <w:tc>
          <w:tcPr>
            <w:tcW w:w="683" w:type="pct"/>
            <w:tcBorders>
              <w:top w:val="nil"/>
              <w:left w:val="nil"/>
              <w:bottom w:val="single" w:sz="8" w:space="0" w:color="A6A6A6"/>
              <w:right w:val="single" w:sz="8" w:space="0" w:color="A6A6A6"/>
            </w:tcBorders>
            <w:shd w:val="clear" w:color="auto" w:fill="auto"/>
            <w:noWrap/>
            <w:vAlign w:val="center"/>
            <w:hideMark/>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5,038,230</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color w:val="000000"/>
                <w:sz w:val="16"/>
                <w:szCs w:val="16"/>
                <w:lang w:val="en-US"/>
              </w:rPr>
            </w:pPr>
            <w:r w:rsidRPr="00EB25E5">
              <w:rPr>
                <w:rFonts w:ascii="Sylfaen" w:hAnsi="Sylfaen" w:cstheme="majorHAnsi"/>
                <w:color w:val="000000"/>
                <w:sz w:val="16"/>
                <w:szCs w:val="16"/>
                <w:lang w:val="en-US"/>
              </w:rPr>
              <w:t>5,400,000</w:t>
            </w:r>
          </w:p>
        </w:tc>
      </w:tr>
      <w:tr w:rsidR="005D00EF" w:rsidRPr="00EB25E5" w:rsidTr="005D00EF">
        <w:trPr>
          <w:trHeight w:val="288"/>
        </w:trPr>
        <w:tc>
          <w:tcPr>
            <w:tcW w:w="2056" w:type="pct"/>
            <w:tcBorders>
              <w:top w:val="nil"/>
              <w:left w:val="single" w:sz="8" w:space="0" w:color="A6A6A6"/>
              <w:bottom w:val="single" w:sz="8" w:space="0" w:color="A6A6A6"/>
              <w:right w:val="single" w:sz="8" w:space="0" w:color="A6A6A6"/>
            </w:tcBorders>
            <w:shd w:val="clear" w:color="auto" w:fill="auto"/>
            <w:vAlign w:val="center"/>
            <w:hideMark/>
          </w:tcPr>
          <w:p w:rsidR="005D00EF" w:rsidRPr="00EB25E5" w:rsidRDefault="005D00EF" w:rsidP="005D00EF">
            <w:pP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სულ სახელმწიფო ვალის ნაშთი</w:t>
            </w:r>
          </w:p>
        </w:tc>
        <w:tc>
          <w:tcPr>
            <w:tcW w:w="824" w:type="pct"/>
            <w:tcBorders>
              <w:top w:val="nil"/>
              <w:left w:val="nil"/>
              <w:bottom w:val="single" w:sz="8" w:space="0" w:color="A6A6A6"/>
              <w:right w:val="single" w:sz="8" w:space="0" w:color="A6A6A6"/>
            </w:tcBorders>
            <w:shd w:val="clear" w:color="auto" w:fill="auto"/>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30,835,028</w:t>
            </w:r>
          </w:p>
        </w:tc>
        <w:tc>
          <w:tcPr>
            <w:tcW w:w="753" w:type="pct"/>
            <w:tcBorders>
              <w:top w:val="nil"/>
              <w:left w:val="nil"/>
              <w:bottom w:val="single" w:sz="8" w:space="0" w:color="A6A6A6"/>
              <w:right w:val="single" w:sz="8" w:space="0" w:color="A6A6A6"/>
            </w:tcBorders>
            <w:shd w:val="clear" w:color="auto" w:fill="auto"/>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33,680,091</w:t>
            </w:r>
          </w:p>
        </w:tc>
        <w:tc>
          <w:tcPr>
            <w:tcW w:w="683" w:type="pct"/>
            <w:tcBorders>
              <w:top w:val="nil"/>
              <w:left w:val="nil"/>
              <w:bottom w:val="single" w:sz="8" w:space="0" w:color="A6A6A6"/>
              <w:right w:val="single" w:sz="8" w:space="0" w:color="A6A6A6"/>
            </w:tcBorders>
            <w:shd w:val="clear" w:color="auto" w:fill="auto"/>
            <w:vAlign w:val="center"/>
            <w:hideMark/>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31,094,143</w:t>
            </w:r>
          </w:p>
        </w:tc>
        <w:tc>
          <w:tcPr>
            <w:tcW w:w="683" w:type="pct"/>
            <w:tcBorders>
              <w:top w:val="nil"/>
              <w:left w:val="nil"/>
              <w:bottom w:val="single" w:sz="8" w:space="0" w:color="A6A6A6"/>
              <w:right w:val="single" w:sz="8" w:space="0" w:color="A6A6A6"/>
            </w:tcBorders>
            <w:vAlign w:val="center"/>
          </w:tcPr>
          <w:p w:rsidR="005D00EF" w:rsidRPr="00EB25E5" w:rsidRDefault="005D00EF" w:rsidP="005D00EF">
            <w:pPr>
              <w:jc w:val="center"/>
              <w:rPr>
                <w:rFonts w:ascii="Sylfaen" w:hAnsi="Sylfaen" w:cstheme="majorHAnsi"/>
                <w:b/>
                <w:bCs/>
                <w:color w:val="000000"/>
                <w:sz w:val="16"/>
                <w:szCs w:val="16"/>
                <w:lang w:val="en-US"/>
              </w:rPr>
            </w:pPr>
            <w:r w:rsidRPr="00EB25E5">
              <w:rPr>
                <w:rFonts w:ascii="Sylfaen" w:hAnsi="Sylfaen" w:cstheme="majorHAnsi"/>
                <w:b/>
                <w:bCs/>
                <w:color w:val="000000"/>
                <w:sz w:val="16"/>
                <w:szCs w:val="16"/>
                <w:lang w:val="en-US"/>
              </w:rPr>
              <w:t>32,285,223</w:t>
            </w:r>
          </w:p>
        </w:tc>
      </w:tr>
      <w:bookmarkEnd w:id="1"/>
    </w:tbl>
    <w:p w:rsidR="00EB25E5" w:rsidRDefault="00EB25E5" w:rsidP="008B2021">
      <w:pPr>
        <w:jc w:val="both"/>
        <w:rPr>
          <w:rFonts w:ascii="Sylfaen" w:hAnsi="Sylfaen"/>
          <w:b/>
          <w:sz w:val="14"/>
          <w:highlight w:val="yellow"/>
          <w:lang w:val="ka-GE"/>
        </w:rPr>
      </w:pPr>
    </w:p>
    <w:p w:rsidR="00EB25E5" w:rsidRPr="00EB25E5" w:rsidRDefault="00BB11AF" w:rsidP="00EB25E5">
      <w:pPr>
        <w:jc w:val="both"/>
        <w:rPr>
          <w:rFonts w:ascii="Sylfaen" w:hAnsi="Sylfaen"/>
          <w:sz w:val="14"/>
          <w:szCs w:val="14"/>
          <w:lang w:val="ka-GE"/>
        </w:rPr>
      </w:pPr>
      <w:r w:rsidRPr="00EB25E5">
        <w:rPr>
          <w:rFonts w:ascii="Sylfaen" w:hAnsi="Sylfaen"/>
          <w:b/>
          <w:sz w:val="14"/>
          <w:lang w:val="ka-GE"/>
        </w:rPr>
        <w:t>შენიშვნა:</w:t>
      </w:r>
      <w:r w:rsidR="00EB25E5" w:rsidRPr="000B3B9E">
        <w:rPr>
          <w:rFonts w:ascii="Sylfaen" w:hAnsi="Sylfaen"/>
          <w:b/>
          <w:sz w:val="14"/>
          <w:lang w:val="ka-GE"/>
        </w:rPr>
        <w:t xml:space="preserve"> </w:t>
      </w:r>
      <w:r w:rsidR="00EB25E5" w:rsidRPr="00EB25E5">
        <w:rPr>
          <w:rFonts w:ascii="Sylfaen" w:hAnsi="Sylfaen"/>
          <w:sz w:val="14"/>
          <w:szCs w:val="14"/>
          <w:lang w:val="ka-GE"/>
        </w:rPr>
        <w:t>*გამოყენებულია 2020 წლის 30 ნოემბრის  გაცვლითი კურსები.: 1 EUR = 3.9466 GEL; 1 SDR = 4.7229 GEL; 10 CNY =5.0396 GEL; 100 JPY = 3.178 GEL; 1 KWD =10.8397 GEL; 1 USD = 3.3137 GEL</w:t>
      </w:r>
    </w:p>
    <w:p w:rsidR="00EB25E5" w:rsidRPr="00EB25E5" w:rsidRDefault="00EB25E5" w:rsidP="00EB25E5">
      <w:pPr>
        <w:jc w:val="both"/>
        <w:rPr>
          <w:rFonts w:ascii="Sylfaen" w:hAnsi="Sylfaen"/>
          <w:sz w:val="14"/>
          <w:szCs w:val="14"/>
          <w:lang w:val="ka-GE"/>
        </w:rPr>
      </w:pPr>
      <w:r w:rsidRPr="00EB25E5">
        <w:rPr>
          <w:rFonts w:ascii="Sylfaen" w:hAnsi="Sylfaen"/>
          <w:sz w:val="14"/>
          <w:szCs w:val="14"/>
          <w:lang w:val="ka-GE"/>
        </w:rPr>
        <w:t>**გამოყენებულია გაცვლითი კურსი (2021 წლის 28 ივნისის მდგომარეობით):  1 EUR = 3.7601 GEL; 1 SDR = 4.4995 GEL; 10 CNY = 4.8773 GEL; 100 JPY = 2.843 GEL; 1 KWD = 10.4615 GEL; 1 USD = 3.1489 GEL.</w:t>
      </w:r>
    </w:p>
    <w:p w:rsidR="004C44E4" w:rsidRPr="00EB25E5" w:rsidRDefault="00BB11AF" w:rsidP="008B2021">
      <w:pPr>
        <w:jc w:val="both"/>
        <w:rPr>
          <w:rFonts w:ascii="Sylfaen" w:hAnsi="Sylfaen"/>
          <w:sz w:val="10"/>
          <w:lang w:val="ka-GE"/>
        </w:rPr>
      </w:pPr>
      <w:r w:rsidRPr="00EB25E5">
        <w:rPr>
          <w:rFonts w:ascii="Sylfaen" w:hAnsi="Sylfaen"/>
          <w:b/>
          <w:sz w:val="14"/>
          <w:lang w:val="ka-GE"/>
        </w:rPr>
        <w:t>*</w:t>
      </w:r>
      <w:r w:rsidR="000B3B9E">
        <w:rPr>
          <w:rFonts w:ascii="Sylfaen" w:hAnsi="Sylfaen"/>
          <w:b/>
          <w:sz w:val="14"/>
          <w:lang w:val="en-US"/>
        </w:rPr>
        <w:t>**</w:t>
      </w:r>
      <w:r w:rsidR="004C44E4" w:rsidRPr="00EB25E5">
        <w:rPr>
          <w:rFonts w:ascii="Sylfaen" w:hAnsi="Sylfaen" w:cs="Sylfaen"/>
          <w:sz w:val="14"/>
          <w:szCs w:val="18"/>
          <w:lang w:val="ka-GE"/>
        </w:rPr>
        <w:t>არ</w:t>
      </w:r>
      <w:r w:rsidR="004C44E4" w:rsidRPr="00EB25E5">
        <w:rPr>
          <w:rFonts w:ascii="Sylfaen" w:hAnsi="Sylfaen"/>
          <w:sz w:val="14"/>
          <w:szCs w:val="18"/>
          <w:lang w:val="ka-GE"/>
        </w:rPr>
        <w:t xml:space="preserve"> </w:t>
      </w:r>
      <w:r w:rsidR="004C44E4" w:rsidRPr="00EB25E5">
        <w:rPr>
          <w:rFonts w:ascii="Sylfaen" w:hAnsi="Sylfaen" w:cs="Sylfaen"/>
          <w:sz w:val="14"/>
          <w:szCs w:val="18"/>
          <w:lang w:val="ka-GE"/>
        </w:rPr>
        <w:t>მოიცავს</w:t>
      </w:r>
      <w:r w:rsidR="004C44E4" w:rsidRPr="00EB25E5">
        <w:rPr>
          <w:rFonts w:ascii="Sylfaen" w:hAnsi="Sylfaen"/>
          <w:sz w:val="14"/>
          <w:szCs w:val="18"/>
          <w:lang w:val="ka-GE"/>
        </w:rPr>
        <w:t xml:space="preserve"> „</w:t>
      </w:r>
      <w:r w:rsidR="004C44E4" w:rsidRPr="00EB25E5">
        <w:rPr>
          <w:rFonts w:ascii="Sylfaen" w:hAnsi="Sylfaen" w:cs="Sylfaen"/>
          <w:i/>
          <w:sz w:val="14"/>
          <w:szCs w:val="18"/>
        </w:rPr>
        <w:t xml:space="preserve">ე. წ. „ისტორიული ვალის“ </w:t>
      </w:r>
      <w:r w:rsidR="004C44E4" w:rsidRPr="00EB25E5">
        <w:rPr>
          <w:rFonts w:ascii="Sylfaen" w:hAnsi="Sylfaen" w:cs="Sylfaen"/>
          <w:i/>
          <w:sz w:val="14"/>
          <w:szCs w:val="18"/>
          <w:lang w:val="ka-GE"/>
        </w:rPr>
        <w:t>მოცულობას, ვინაიდან აღნიშნულ მაჩვენებელზე არ არსებობს სრულყოფილი ინფორმაცია</w:t>
      </w:r>
    </w:p>
    <w:p w:rsidR="00BB11AF" w:rsidRPr="00152D57" w:rsidRDefault="00BB11AF" w:rsidP="008B2021">
      <w:pPr>
        <w:jc w:val="both"/>
        <w:rPr>
          <w:rFonts w:ascii="Sylfaen" w:hAnsi="Sylfaen"/>
          <w:sz w:val="14"/>
          <w:highlight w:val="yellow"/>
          <w:lang w:val="ka-GE"/>
        </w:rPr>
      </w:pPr>
    </w:p>
    <w:p w:rsidR="00BB11AF" w:rsidRPr="00152D57" w:rsidRDefault="00BB11AF" w:rsidP="008B2021">
      <w:pPr>
        <w:ind w:firstLine="720"/>
        <w:jc w:val="both"/>
        <w:rPr>
          <w:rFonts w:ascii="Sylfaen" w:hAnsi="Sylfaen"/>
          <w:color w:val="FF0000"/>
          <w:sz w:val="14"/>
          <w:highlight w:val="yellow"/>
          <w:lang w:val="ka-GE"/>
        </w:rPr>
      </w:pPr>
    </w:p>
    <w:p w:rsidR="00F60109" w:rsidRPr="00152D57" w:rsidRDefault="00F60109" w:rsidP="008B2021">
      <w:pPr>
        <w:ind w:firstLine="720"/>
        <w:jc w:val="both"/>
        <w:rPr>
          <w:rFonts w:ascii="Sylfaen" w:hAnsi="Sylfaen"/>
          <w:color w:val="FF0000"/>
          <w:sz w:val="14"/>
          <w:highlight w:val="yellow"/>
          <w:lang w:val="ka-GE"/>
        </w:rPr>
      </w:pPr>
    </w:p>
    <w:p w:rsidR="008B2021" w:rsidRPr="00152D57" w:rsidRDefault="008B2021" w:rsidP="008B2021">
      <w:pPr>
        <w:ind w:firstLine="720"/>
        <w:jc w:val="both"/>
        <w:rPr>
          <w:rFonts w:ascii="Sylfaen" w:hAnsi="Sylfaen"/>
          <w:color w:val="FF0000"/>
          <w:sz w:val="14"/>
          <w:highlight w:val="yellow"/>
          <w:lang w:val="ka-GE"/>
        </w:rPr>
      </w:pPr>
    </w:p>
    <w:p w:rsidR="00176C1E" w:rsidRPr="00C1385F" w:rsidRDefault="00DC6055" w:rsidP="008B2021">
      <w:pPr>
        <w:pStyle w:val="Heading1"/>
        <w:jc w:val="center"/>
        <w:rPr>
          <w:rFonts w:ascii="Sylfaen" w:hAnsi="Sylfaen"/>
          <w:b/>
          <w:noProof/>
          <w:sz w:val="24"/>
          <w:lang w:val="pt-BR"/>
        </w:rPr>
      </w:pPr>
      <w:r w:rsidRPr="00C1385F">
        <w:rPr>
          <w:rFonts w:ascii="Sylfaen" w:hAnsi="Sylfaen"/>
          <w:b/>
          <w:noProof/>
          <w:sz w:val="24"/>
          <w:lang w:val="pt-BR"/>
        </w:rPr>
        <w:lastRenderedPageBreak/>
        <w:t>სახელმწიფო ბიუჯეტის ხარჯები</w:t>
      </w:r>
      <w:r w:rsidR="004362D6" w:rsidRPr="00C1385F">
        <w:rPr>
          <w:rFonts w:ascii="Sylfaen" w:hAnsi="Sylfaen"/>
          <w:b/>
          <w:noProof/>
          <w:sz w:val="24"/>
          <w:lang w:val="pt-BR"/>
        </w:rPr>
        <w:t>სა</w:t>
      </w:r>
      <w:r w:rsidRPr="00C1385F">
        <w:rPr>
          <w:rFonts w:ascii="Sylfaen" w:hAnsi="Sylfaen"/>
          <w:b/>
          <w:noProof/>
          <w:sz w:val="24"/>
          <w:lang w:val="pt-BR"/>
        </w:rPr>
        <w:t xml:space="preserve"> და არაფინანსური აქტივების ზრდა </w:t>
      </w:r>
      <w:r w:rsidR="00176C1E" w:rsidRPr="00C1385F">
        <w:rPr>
          <w:rFonts w:ascii="Sylfaen" w:hAnsi="Sylfaen"/>
          <w:b/>
          <w:noProof/>
          <w:sz w:val="24"/>
          <w:lang w:val="pt-BR"/>
        </w:rPr>
        <w:t>ფუნქციონალურ</w:t>
      </w:r>
      <w:r w:rsidRPr="00C1385F">
        <w:rPr>
          <w:rFonts w:ascii="Sylfaen" w:hAnsi="Sylfaen"/>
          <w:b/>
          <w:noProof/>
          <w:sz w:val="24"/>
          <w:lang w:val="pt-BR"/>
        </w:rPr>
        <w:t xml:space="preserve"> ჭრილში</w:t>
      </w:r>
    </w:p>
    <w:p w:rsidR="00176C1E" w:rsidRPr="00152D57" w:rsidRDefault="00176C1E" w:rsidP="008B2021">
      <w:pPr>
        <w:tabs>
          <w:tab w:val="num" w:pos="0"/>
        </w:tabs>
        <w:rPr>
          <w:rFonts w:ascii="Sylfaen" w:hAnsi="Sylfaen"/>
          <w:b/>
          <w:sz w:val="24"/>
          <w:szCs w:val="24"/>
          <w:highlight w:val="yellow"/>
          <w:lang w:val="ka-GE"/>
        </w:rPr>
      </w:pPr>
    </w:p>
    <w:p w:rsidR="005359BA" w:rsidRPr="00C1385F" w:rsidRDefault="004362D6" w:rsidP="008B2021">
      <w:pPr>
        <w:tabs>
          <w:tab w:val="left" w:pos="0"/>
        </w:tabs>
        <w:ind w:right="-97" w:firstLine="720"/>
        <w:jc w:val="right"/>
        <w:rPr>
          <w:rFonts w:ascii="Sylfaen" w:hAnsi="Sylfaen" w:cs="Sylfaen"/>
          <w:i/>
          <w:noProof/>
          <w:color w:val="000000"/>
          <w:sz w:val="18"/>
          <w:szCs w:val="18"/>
          <w:lang w:val="ka-GE"/>
        </w:rPr>
      </w:pPr>
      <w:r w:rsidRPr="00C1385F">
        <w:rPr>
          <w:rFonts w:ascii="Sylfaen" w:hAnsi="Sylfaen" w:cs="Sylfaen"/>
          <w:i/>
          <w:noProof/>
          <w:color w:val="000000"/>
          <w:sz w:val="18"/>
          <w:szCs w:val="18"/>
          <w:lang w:val="ka-GE"/>
        </w:rPr>
        <w:t>ათასი ლარი</w:t>
      </w:r>
    </w:p>
    <w:tbl>
      <w:tblPr>
        <w:tblW w:w="507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629"/>
        <w:gridCol w:w="6913"/>
        <w:gridCol w:w="1525"/>
        <w:gridCol w:w="1701"/>
      </w:tblGrid>
      <w:tr w:rsidR="00C1385F" w:rsidRPr="00C1385F" w:rsidTr="000B3B9E">
        <w:trPr>
          <w:trHeight w:val="288"/>
          <w:tblHeader/>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bookmarkStart w:id="2" w:name="RANGE!B2:E68"/>
            <w:r w:rsidRPr="00C1385F">
              <w:rPr>
                <w:rFonts w:ascii="Sylfaen" w:hAnsi="Sylfaen" w:cs="Arial"/>
                <w:b/>
                <w:bCs/>
                <w:sz w:val="16"/>
                <w:szCs w:val="16"/>
                <w:lang w:val="en-US"/>
              </w:rPr>
              <w:t>კოდი</w:t>
            </w:r>
            <w:bookmarkEnd w:id="2"/>
          </w:p>
        </w:tc>
        <w:tc>
          <w:tcPr>
            <w:tcW w:w="321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დ ა ს ა ხ ე ლ ე ბ 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ka-GE"/>
              </w:rPr>
              <w:t xml:space="preserve">2021 წლის დაზუსტებული </w:t>
            </w:r>
            <w:r w:rsidRPr="00C1385F">
              <w:rPr>
                <w:rFonts w:ascii="Sylfaen" w:hAnsi="Sylfaen" w:cs="Arial"/>
                <w:b/>
                <w:bCs/>
                <w:sz w:val="16"/>
                <w:szCs w:val="16"/>
                <w:lang w:val="en-US"/>
              </w:rPr>
              <w:t>გეგმა</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6 თვის ფაქტი</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w:t>
            </w:r>
          </w:p>
        </w:tc>
        <w:tc>
          <w:tcPr>
            <w:tcW w:w="3210" w:type="pct"/>
            <w:shd w:val="clear" w:color="auto" w:fill="auto"/>
            <w:vAlign w:val="center"/>
            <w:hideMark/>
          </w:tcPr>
          <w:p w:rsidR="00C1385F" w:rsidRPr="00C1385F" w:rsidRDefault="00C1385F" w:rsidP="00C1385F">
            <w:pPr>
              <w:jc w:val="center"/>
              <w:rPr>
                <w:rFonts w:ascii="Sylfaen" w:hAnsi="Sylfaen" w:cs="Arial"/>
                <w:b/>
                <w:bCs/>
                <w:sz w:val="16"/>
                <w:szCs w:val="16"/>
                <w:lang w:val="ka-GE"/>
              </w:rPr>
            </w:pPr>
            <w:r w:rsidRPr="00C1385F">
              <w:rPr>
                <w:rFonts w:ascii="Sylfaen" w:hAnsi="Sylfaen" w:cs="Arial"/>
                <w:b/>
                <w:bCs/>
                <w:sz w:val="16"/>
                <w:szCs w:val="16"/>
                <w:lang w:val="ka-GE"/>
              </w:rPr>
              <w:t>სულ</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15 156 444,6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7 601 477,1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7.1</w:t>
            </w:r>
          </w:p>
        </w:tc>
        <w:tc>
          <w:tcPr>
            <w:tcW w:w="3210" w:type="pct"/>
            <w:shd w:val="clear" w:color="auto" w:fill="auto"/>
            <w:vAlign w:val="center"/>
            <w:hideMark/>
          </w:tcPr>
          <w:p w:rsidR="00C1385F" w:rsidRPr="00C1385F" w:rsidRDefault="00C1385F" w:rsidP="00C1385F">
            <w:pPr>
              <w:rPr>
                <w:rFonts w:ascii="Sylfaen" w:hAnsi="Sylfaen" w:cs="Arial"/>
                <w:b/>
                <w:bCs/>
                <w:sz w:val="16"/>
                <w:szCs w:val="16"/>
                <w:lang w:val="en-US"/>
              </w:rPr>
            </w:pPr>
            <w:r w:rsidRPr="00C1385F">
              <w:rPr>
                <w:rFonts w:ascii="Sylfaen" w:hAnsi="Sylfaen" w:cs="Arial"/>
                <w:b/>
                <w:bCs/>
                <w:sz w:val="16"/>
                <w:szCs w:val="16"/>
                <w:lang w:val="en-US"/>
              </w:rPr>
              <w:t>საერთო დანიშნულების სახელმწიფო მომსახურება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2 072 879,7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815 394,5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7.1.1</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418 010,9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181 916,5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7.1.3</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საერთო დანიშნულების მომსახურება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49 412,6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21 115,3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7.1.4</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ფუნდამენტური სამეცნიერო კვლევები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4 250,0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2 019,0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7.1.6</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ვალთან დაკავშირებული ოპერაციები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927 650,4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421 467,9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7.1.7</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საერთო დანიშნულების ფულადი ნაკადები მთავრობის სხვადასხვა დონეს შორის</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580 000,0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169 302,1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7.1.8</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სხვა არაკლასიფიცირებული საქმიანობა საერთო დანიშნულების სახელმწიფო მომსახურებაში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93 555,8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19 573,8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7.2</w:t>
            </w:r>
          </w:p>
        </w:tc>
        <w:tc>
          <w:tcPr>
            <w:tcW w:w="3210" w:type="pct"/>
            <w:shd w:val="clear" w:color="auto" w:fill="auto"/>
            <w:vAlign w:val="center"/>
            <w:hideMark/>
          </w:tcPr>
          <w:p w:rsidR="00C1385F" w:rsidRPr="00C1385F" w:rsidRDefault="00C1385F" w:rsidP="00C1385F">
            <w:pPr>
              <w:rPr>
                <w:rFonts w:ascii="Sylfaen" w:hAnsi="Sylfaen" w:cs="Arial"/>
                <w:b/>
                <w:bCs/>
                <w:sz w:val="16"/>
                <w:szCs w:val="16"/>
                <w:lang w:val="en-US"/>
              </w:rPr>
            </w:pPr>
            <w:r w:rsidRPr="00C1385F">
              <w:rPr>
                <w:rFonts w:ascii="Sylfaen" w:hAnsi="Sylfaen" w:cs="Arial"/>
                <w:b/>
                <w:bCs/>
                <w:sz w:val="16"/>
                <w:szCs w:val="16"/>
                <w:lang w:val="en-US"/>
              </w:rPr>
              <w:t>თავდაცვა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944 763,1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573 848,7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7.2.1</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შეიარაღებული ძალები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408 934,9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287 686,0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7.2.3</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საგარეო სამხედრო დახმარება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30 050,0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19 968,4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7.2.4</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გამოყენებითი კვლევები თავდაცვის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33 530,0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16 686,1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7.2.5</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სხვა არაკლასიფიცირებული საქმიანობა თავდაცვის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472 248,2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249 508,1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7.3</w:t>
            </w:r>
          </w:p>
        </w:tc>
        <w:tc>
          <w:tcPr>
            <w:tcW w:w="3210" w:type="pct"/>
            <w:shd w:val="clear" w:color="auto" w:fill="auto"/>
            <w:vAlign w:val="center"/>
            <w:hideMark/>
          </w:tcPr>
          <w:p w:rsidR="00C1385F" w:rsidRPr="00C1385F" w:rsidRDefault="00C1385F" w:rsidP="00C1385F">
            <w:pPr>
              <w:rPr>
                <w:rFonts w:ascii="Sylfaen" w:hAnsi="Sylfaen" w:cs="Arial"/>
                <w:b/>
                <w:bCs/>
                <w:sz w:val="16"/>
                <w:szCs w:val="16"/>
                <w:lang w:val="en-US"/>
              </w:rPr>
            </w:pPr>
            <w:r w:rsidRPr="00C1385F">
              <w:rPr>
                <w:rFonts w:ascii="Sylfaen" w:hAnsi="Sylfaen" w:cs="Arial"/>
                <w:b/>
                <w:bCs/>
                <w:sz w:val="16"/>
                <w:szCs w:val="16"/>
                <w:lang w:val="en-US"/>
              </w:rPr>
              <w:t>საზოგადოებრივი წესრიგი და უსაფრთხოება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1 283 217,9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596 838,6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7.3.1</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პოლიციის სამსახური და სახელმწიფო დაცვა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702 367,2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336 141,7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7.3.2</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სახანძრო-სამაშველო სამსახური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81 051,1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40 573,6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7.3.3</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სასამართლოები და პროკურატურა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151 450,0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63 037,1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7.3.4</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სასჯელაღსრულების დაწესებულებები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149 370,0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60 030,5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7.3.6</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სხვა არაკლასიფიცირებული საქმიანობა საზოგადოებრივი წესრიგისა და უსაფრთხოების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198 979,6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97 055,7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7.4</w:t>
            </w:r>
          </w:p>
        </w:tc>
        <w:tc>
          <w:tcPr>
            <w:tcW w:w="3210" w:type="pct"/>
            <w:shd w:val="clear" w:color="auto" w:fill="auto"/>
            <w:vAlign w:val="center"/>
            <w:hideMark/>
          </w:tcPr>
          <w:p w:rsidR="00C1385F" w:rsidRPr="00C1385F" w:rsidRDefault="00C1385F" w:rsidP="00C1385F">
            <w:pPr>
              <w:rPr>
                <w:rFonts w:ascii="Sylfaen" w:hAnsi="Sylfaen" w:cs="Arial"/>
                <w:b/>
                <w:bCs/>
                <w:sz w:val="16"/>
                <w:szCs w:val="16"/>
                <w:lang w:val="en-US"/>
              </w:rPr>
            </w:pPr>
            <w:r w:rsidRPr="00C1385F">
              <w:rPr>
                <w:rFonts w:ascii="Sylfaen" w:hAnsi="Sylfaen" w:cs="Arial"/>
                <w:b/>
                <w:bCs/>
                <w:sz w:val="16"/>
                <w:szCs w:val="16"/>
                <w:lang w:val="en-US"/>
              </w:rPr>
              <w:t>ეკონომიკური საქმიანობა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2 477 120,3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1 124 562,2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7.4.1</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საერთო ეკონომიკური, კომერციული და შრომით რესურსებთან დაკავშირებული საქმიანობა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160 423,0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53 781,0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7.4.2</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სოფლის მეურნეობა, სატყეო მეურნეობა, მეთევზეობა და მონადირეობა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381 499,9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224 317,6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7.4.3</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სათბობი და ენერგეტიკა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43 510,0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30 859,2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7.4.4</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სამთომომპოვებელი და გადამამუშავებელი მრეწველობა, მშენებლობა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7 440,0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1 076,0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7.4.5</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ტრანსპორტი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1 540 250,0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683 879,2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7.4.6</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კავშირგაბმულობა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1 000,0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1 000,0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7.4.7</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ეკონომიკის სხვა დარგები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289 777,4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118 119,6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7.4.9</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სხვა არაკლასიფიცირებული საქმიანობა ეკონომიკის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53 220,0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11 529,7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7.5</w:t>
            </w:r>
          </w:p>
        </w:tc>
        <w:tc>
          <w:tcPr>
            <w:tcW w:w="3210" w:type="pct"/>
            <w:shd w:val="clear" w:color="auto" w:fill="auto"/>
            <w:vAlign w:val="center"/>
            <w:hideMark/>
          </w:tcPr>
          <w:p w:rsidR="00C1385F" w:rsidRPr="00C1385F" w:rsidRDefault="00C1385F" w:rsidP="00C1385F">
            <w:pPr>
              <w:rPr>
                <w:rFonts w:ascii="Sylfaen" w:hAnsi="Sylfaen" w:cs="Arial"/>
                <w:b/>
                <w:bCs/>
                <w:sz w:val="16"/>
                <w:szCs w:val="16"/>
                <w:lang w:val="en-US"/>
              </w:rPr>
            </w:pPr>
            <w:r w:rsidRPr="00C1385F">
              <w:rPr>
                <w:rFonts w:ascii="Sylfaen" w:hAnsi="Sylfaen" w:cs="Arial"/>
                <w:b/>
                <w:bCs/>
                <w:sz w:val="16"/>
                <w:szCs w:val="16"/>
                <w:lang w:val="en-US"/>
              </w:rPr>
              <w:t>გარემოს დაცვა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128 369,7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50 944,1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7.5.1</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ნარჩენების შეგროვება, გადამუშავება და განადგურება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42 265,0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19 094,0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7.5.2</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ჩამდინარე წყლების მართვა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8 200,0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293,6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7.5.3</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გარემოს დაბინძურების წინააღმდეგ ბრძოლა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2 120,0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798,4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7.5.4</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ბიომრავალფეროვნებისა და ლანდშაფტების დაცვა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30 710,1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14 009,7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7.5.6</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სხვა არაკლასიფიცირებული საქმიანობა გარემოს დაცვის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45 074,6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16 748,4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7.6</w:t>
            </w:r>
          </w:p>
        </w:tc>
        <w:tc>
          <w:tcPr>
            <w:tcW w:w="3210" w:type="pct"/>
            <w:shd w:val="clear" w:color="auto" w:fill="auto"/>
            <w:vAlign w:val="center"/>
            <w:hideMark/>
          </w:tcPr>
          <w:p w:rsidR="00C1385F" w:rsidRPr="00C1385F" w:rsidRDefault="00C1385F" w:rsidP="00C1385F">
            <w:pPr>
              <w:rPr>
                <w:rFonts w:ascii="Sylfaen" w:hAnsi="Sylfaen" w:cs="Arial"/>
                <w:b/>
                <w:bCs/>
                <w:sz w:val="16"/>
                <w:szCs w:val="16"/>
                <w:lang w:val="en-US"/>
              </w:rPr>
            </w:pPr>
            <w:r w:rsidRPr="00C1385F">
              <w:rPr>
                <w:rFonts w:ascii="Sylfaen" w:hAnsi="Sylfaen" w:cs="Arial"/>
                <w:b/>
                <w:bCs/>
                <w:sz w:val="16"/>
                <w:szCs w:val="16"/>
                <w:lang w:val="en-US"/>
              </w:rPr>
              <w:t>საბინაო-კომუნალური მეურნეობა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200 700,0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86 692,4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7.6.2</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კომუნალური მეურნეობის განვითარება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5 000,0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1 331,4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7.6.3</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წყალმომარაგება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195 700,0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85 361,0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7.7</w:t>
            </w:r>
          </w:p>
        </w:tc>
        <w:tc>
          <w:tcPr>
            <w:tcW w:w="3210" w:type="pct"/>
            <w:shd w:val="clear" w:color="auto" w:fill="auto"/>
            <w:vAlign w:val="center"/>
            <w:hideMark/>
          </w:tcPr>
          <w:p w:rsidR="00C1385F" w:rsidRPr="00C1385F" w:rsidRDefault="00C1385F" w:rsidP="00C1385F">
            <w:pPr>
              <w:rPr>
                <w:rFonts w:ascii="Sylfaen" w:hAnsi="Sylfaen" w:cs="Arial"/>
                <w:b/>
                <w:bCs/>
                <w:sz w:val="16"/>
                <w:szCs w:val="16"/>
                <w:lang w:val="en-US"/>
              </w:rPr>
            </w:pPr>
            <w:r w:rsidRPr="00C1385F">
              <w:rPr>
                <w:rFonts w:ascii="Sylfaen" w:hAnsi="Sylfaen" w:cs="Arial"/>
                <w:b/>
                <w:bCs/>
                <w:sz w:val="16"/>
                <w:szCs w:val="16"/>
                <w:lang w:val="en-US"/>
              </w:rPr>
              <w:t>ჯანმრთელობის დაცვა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1 894 706,1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1 029 112,1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7.7.1</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სამედიცინო პროდუქცია, მოწყობილობები და აპარატები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4 946,0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1 117,5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lastRenderedPageBreak/>
              <w:t>7.7.2</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ამბულატორიული მომსახურება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835 356,3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374 959,3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7.7.3</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საავადმყოფოების მომსახურება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263 516,0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126 759,7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7.7.4</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საზოგადოებრივი ჯანდაცვის მომსახურება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78 743,0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50 093,3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7.7.6</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სხვა არაკლასიფიცირებული საქმიანობა ჯანმრთელობის დაცვის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712 144,8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476 182,3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7.8</w:t>
            </w:r>
          </w:p>
        </w:tc>
        <w:tc>
          <w:tcPr>
            <w:tcW w:w="3210" w:type="pct"/>
            <w:shd w:val="clear" w:color="auto" w:fill="auto"/>
            <w:vAlign w:val="center"/>
            <w:hideMark/>
          </w:tcPr>
          <w:p w:rsidR="00C1385F" w:rsidRPr="00C1385F" w:rsidRDefault="00C1385F" w:rsidP="00C1385F">
            <w:pPr>
              <w:rPr>
                <w:rFonts w:ascii="Sylfaen" w:hAnsi="Sylfaen" w:cs="Arial"/>
                <w:b/>
                <w:bCs/>
                <w:sz w:val="16"/>
                <w:szCs w:val="16"/>
                <w:lang w:val="en-US"/>
              </w:rPr>
            </w:pPr>
            <w:r w:rsidRPr="00C1385F">
              <w:rPr>
                <w:rFonts w:ascii="Sylfaen" w:hAnsi="Sylfaen" w:cs="Arial"/>
                <w:b/>
                <w:bCs/>
                <w:sz w:val="16"/>
                <w:szCs w:val="16"/>
                <w:lang w:val="en-US"/>
              </w:rPr>
              <w:t>დასვენება, კულტურა და რელიგია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366 489,3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180 798,3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7.8.1</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მომსახურება დასვენებისა და სპორტის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129 317,5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70 756,3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7.8.2</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მომსახურება კულტურის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98 151,9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37 356,4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7.8.3</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ტელერადიომაუწყებლობა და საგამომცემლო საქმიანობა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70 450,0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35 765,8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7.8.4</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რელიგიური და სხვა სახის საზოგადოებრივი საქმიანობა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2 740,0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655,1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7.8.6</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სხვა არაკლასიფიცირებული საქმიანობა დასვენების, კულტურისა და რელიგიის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65 829,9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36 264,7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7.9</w:t>
            </w:r>
          </w:p>
        </w:tc>
        <w:tc>
          <w:tcPr>
            <w:tcW w:w="3210" w:type="pct"/>
            <w:shd w:val="clear" w:color="auto" w:fill="auto"/>
            <w:vAlign w:val="center"/>
            <w:hideMark/>
          </w:tcPr>
          <w:p w:rsidR="00C1385F" w:rsidRPr="00C1385F" w:rsidRDefault="00C1385F" w:rsidP="00C1385F">
            <w:pPr>
              <w:rPr>
                <w:rFonts w:ascii="Sylfaen" w:hAnsi="Sylfaen" w:cs="Arial"/>
                <w:b/>
                <w:bCs/>
                <w:sz w:val="16"/>
                <w:szCs w:val="16"/>
                <w:lang w:val="en-US"/>
              </w:rPr>
            </w:pPr>
            <w:r w:rsidRPr="00C1385F">
              <w:rPr>
                <w:rFonts w:ascii="Sylfaen" w:hAnsi="Sylfaen" w:cs="Arial"/>
                <w:b/>
                <w:bCs/>
                <w:sz w:val="16"/>
                <w:szCs w:val="16"/>
                <w:lang w:val="en-US"/>
              </w:rPr>
              <w:t>განათლება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1 692 579,9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854 578,9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7.9.1</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სკოლამდელი აღზრდა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100,0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31,2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7.9.2</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ზოგადი განათლება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936 894,4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467 537,1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7.9.3</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პროფესიული განათლება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75 214,5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34 851,4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7.9.4</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უმაღლესი განათლება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142 823,3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93 119,1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7.9.5</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უმაღლესისშემდგომი განათლება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1 500,0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1 173,4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7.9.6</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განათლების სფეროს დამხმარე მომსახურება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132 493,8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88 456,4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7.9.7</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გამოყენებითი კვლევები განათლების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59 553,6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34 811,3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7.9.8</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სხვა არაკლასიფიცირებული საქმიანობა განათლების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344 000,3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134 598,9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7.10</w:t>
            </w:r>
          </w:p>
        </w:tc>
        <w:tc>
          <w:tcPr>
            <w:tcW w:w="3210" w:type="pct"/>
            <w:shd w:val="clear" w:color="auto" w:fill="auto"/>
            <w:vAlign w:val="center"/>
            <w:hideMark/>
          </w:tcPr>
          <w:p w:rsidR="00C1385F" w:rsidRPr="00C1385F" w:rsidRDefault="00C1385F" w:rsidP="00C1385F">
            <w:pPr>
              <w:rPr>
                <w:rFonts w:ascii="Sylfaen" w:hAnsi="Sylfaen" w:cs="Arial"/>
                <w:b/>
                <w:bCs/>
                <w:sz w:val="16"/>
                <w:szCs w:val="16"/>
                <w:lang w:val="en-US"/>
              </w:rPr>
            </w:pPr>
            <w:r w:rsidRPr="00C1385F">
              <w:rPr>
                <w:rFonts w:ascii="Sylfaen" w:hAnsi="Sylfaen" w:cs="Arial"/>
                <w:b/>
                <w:bCs/>
                <w:sz w:val="16"/>
                <w:szCs w:val="16"/>
                <w:lang w:val="en-US"/>
              </w:rPr>
              <w:t>სოციალური დაცვა</w:t>
            </w:r>
          </w:p>
        </w:tc>
        <w:tc>
          <w:tcPr>
            <w:tcW w:w="708"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4 095 618,7    </w:t>
            </w:r>
          </w:p>
        </w:tc>
        <w:tc>
          <w:tcPr>
            <w:tcW w:w="790" w:type="pct"/>
            <w:shd w:val="clear" w:color="auto" w:fill="auto"/>
            <w:vAlign w:val="center"/>
            <w:hideMark/>
          </w:tcPr>
          <w:p w:rsidR="00C1385F" w:rsidRPr="00C1385F" w:rsidRDefault="00C1385F" w:rsidP="00C1385F">
            <w:pPr>
              <w:jc w:val="center"/>
              <w:rPr>
                <w:rFonts w:ascii="Sylfaen" w:hAnsi="Sylfaen" w:cs="Arial"/>
                <w:b/>
                <w:bCs/>
                <w:sz w:val="16"/>
                <w:szCs w:val="16"/>
                <w:lang w:val="en-US"/>
              </w:rPr>
            </w:pPr>
            <w:r w:rsidRPr="00C1385F">
              <w:rPr>
                <w:rFonts w:ascii="Sylfaen" w:hAnsi="Sylfaen" w:cs="Arial"/>
                <w:b/>
                <w:bCs/>
                <w:sz w:val="16"/>
                <w:szCs w:val="16"/>
                <w:lang w:val="en-US"/>
              </w:rPr>
              <w:t xml:space="preserve">2 288 707,3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7.10.1</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ავადმყოფთა და შეზღუდული შესაძლებლობების მქონე პირთა სოციალური დაცვა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37 205,3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31 856,0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7.10.2</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ხანდაზმულთა სოციალური დაცვა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2 417 452,0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1 306 011,6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7.10.4</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ოჯახებისა და ბავშვების სოციალური დაცვა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909 549,4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495 369,9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7.10.5</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უმუშევართა სოციალური დაცვა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147 638,0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142 279,1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7.10.6</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საცხოვრებლით უზრუნველყოფა</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48 547,3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20 224,0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7.10.7</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სოციალური გაუცხოების საკითხები, რომლებიც არ ექვემდებარება კლასიფიკაციას</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67 662,0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25 945,2    </w:t>
            </w:r>
          </w:p>
        </w:tc>
      </w:tr>
      <w:tr w:rsidR="00C1385F" w:rsidRPr="00C1385F" w:rsidTr="000B3B9E">
        <w:trPr>
          <w:trHeight w:val="288"/>
        </w:trPr>
        <w:tc>
          <w:tcPr>
            <w:tcW w:w="292"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7.10.9</w:t>
            </w:r>
          </w:p>
        </w:tc>
        <w:tc>
          <w:tcPr>
            <w:tcW w:w="3210" w:type="pct"/>
            <w:shd w:val="clear" w:color="auto" w:fill="auto"/>
            <w:vAlign w:val="center"/>
            <w:hideMark/>
          </w:tcPr>
          <w:p w:rsidR="00C1385F" w:rsidRPr="00C1385F" w:rsidRDefault="00C1385F" w:rsidP="00C1385F">
            <w:pPr>
              <w:ind w:firstLineChars="200" w:firstLine="320"/>
              <w:rPr>
                <w:rFonts w:ascii="Sylfaen" w:hAnsi="Sylfaen" w:cs="Arial"/>
                <w:sz w:val="16"/>
                <w:szCs w:val="16"/>
                <w:lang w:val="en-US"/>
              </w:rPr>
            </w:pPr>
            <w:r w:rsidRPr="00C1385F">
              <w:rPr>
                <w:rFonts w:ascii="Sylfaen" w:hAnsi="Sylfaen" w:cs="Arial"/>
                <w:sz w:val="16"/>
                <w:szCs w:val="16"/>
                <w:lang w:val="en-US"/>
              </w:rPr>
              <w:t>სხვა არაკლასიფიცირებული საქმიანობა სოციალური დაცვის სფეროში</w:t>
            </w:r>
          </w:p>
        </w:tc>
        <w:tc>
          <w:tcPr>
            <w:tcW w:w="708"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467 564,7    </w:t>
            </w:r>
          </w:p>
        </w:tc>
        <w:tc>
          <w:tcPr>
            <w:tcW w:w="790" w:type="pct"/>
            <w:shd w:val="clear" w:color="auto" w:fill="auto"/>
            <w:vAlign w:val="center"/>
            <w:hideMark/>
          </w:tcPr>
          <w:p w:rsidR="00C1385F" w:rsidRPr="00C1385F" w:rsidRDefault="00C1385F" w:rsidP="00C1385F">
            <w:pPr>
              <w:jc w:val="center"/>
              <w:rPr>
                <w:rFonts w:ascii="Sylfaen" w:hAnsi="Sylfaen" w:cs="Arial"/>
                <w:sz w:val="16"/>
                <w:szCs w:val="16"/>
                <w:lang w:val="en-US"/>
              </w:rPr>
            </w:pPr>
            <w:r w:rsidRPr="00C1385F">
              <w:rPr>
                <w:rFonts w:ascii="Sylfaen" w:hAnsi="Sylfaen" w:cs="Arial"/>
                <w:sz w:val="16"/>
                <w:szCs w:val="16"/>
                <w:lang w:val="en-US"/>
              </w:rPr>
              <w:t xml:space="preserve">267 021,4    </w:t>
            </w:r>
          </w:p>
        </w:tc>
      </w:tr>
    </w:tbl>
    <w:p w:rsidR="00612AF7" w:rsidRPr="00152D57" w:rsidRDefault="00612AF7" w:rsidP="008B2021">
      <w:pPr>
        <w:tabs>
          <w:tab w:val="left" w:pos="0"/>
        </w:tabs>
        <w:ind w:right="173" w:firstLine="720"/>
        <w:jc w:val="right"/>
        <w:rPr>
          <w:rFonts w:ascii="Sylfaen" w:hAnsi="Sylfaen" w:cs="Sylfaen"/>
          <w:b/>
          <w:noProof/>
          <w:color w:val="000000"/>
          <w:sz w:val="18"/>
          <w:szCs w:val="18"/>
          <w:highlight w:val="yellow"/>
          <w:lang w:val="ka-GE"/>
        </w:rPr>
      </w:pPr>
    </w:p>
    <w:p w:rsidR="00C1385F" w:rsidRDefault="00C1385F" w:rsidP="008B2021">
      <w:pPr>
        <w:tabs>
          <w:tab w:val="left" w:pos="0"/>
        </w:tabs>
        <w:ind w:right="173" w:firstLine="720"/>
        <w:jc w:val="right"/>
        <w:rPr>
          <w:rFonts w:ascii="Sylfaen" w:hAnsi="Sylfaen" w:cs="Sylfaen"/>
          <w:b/>
          <w:noProof/>
          <w:color w:val="000000"/>
          <w:sz w:val="18"/>
          <w:szCs w:val="18"/>
          <w:highlight w:val="yellow"/>
          <w:lang w:val="ka-GE"/>
        </w:rPr>
      </w:pPr>
    </w:p>
    <w:p w:rsidR="00765E49" w:rsidRPr="003336AD" w:rsidRDefault="00765E49" w:rsidP="008B2021">
      <w:pPr>
        <w:tabs>
          <w:tab w:val="left" w:pos="0"/>
        </w:tabs>
        <w:ind w:right="173" w:firstLine="720"/>
        <w:jc w:val="right"/>
        <w:rPr>
          <w:rFonts w:ascii="Sylfaen" w:hAnsi="Sylfaen" w:cs="Sylfaen"/>
          <w:b/>
          <w:noProof/>
          <w:color w:val="000000"/>
          <w:sz w:val="18"/>
          <w:szCs w:val="18"/>
          <w:lang w:val="ka-GE"/>
        </w:rPr>
      </w:pPr>
      <w:r w:rsidRPr="003336AD">
        <w:rPr>
          <w:rFonts w:ascii="Sylfaen" w:hAnsi="Sylfaen" w:cs="Sylfaen"/>
          <w:b/>
          <w:noProof/>
          <w:color w:val="000000"/>
          <w:sz w:val="18"/>
          <w:szCs w:val="18"/>
          <w:lang w:val="ka-GE"/>
        </w:rPr>
        <w:t>20</w:t>
      </w:r>
      <w:r w:rsidR="00612AF7" w:rsidRPr="003336AD">
        <w:rPr>
          <w:rFonts w:ascii="Sylfaen" w:hAnsi="Sylfaen" w:cs="Sylfaen"/>
          <w:b/>
          <w:noProof/>
          <w:color w:val="000000"/>
          <w:sz w:val="18"/>
          <w:szCs w:val="18"/>
          <w:lang w:val="ka-GE"/>
        </w:rPr>
        <w:t>2</w:t>
      </w:r>
      <w:r w:rsidR="003336AD">
        <w:rPr>
          <w:rFonts w:ascii="Sylfaen" w:hAnsi="Sylfaen" w:cs="Sylfaen"/>
          <w:b/>
          <w:noProof/>
          <w:color w:val="000000"/>
          <w:sz w:val="18"/>
          <w:szCs w:val="18"/>
          <w:lang w:val="ka-GE"/>
        </w:rPr>
        <w:t>1</w:t>
      </w:r>
      <w:r w:rsidRPr="003336AD">
        <w:rPr>
          <w:rFonts w:ascii="Sylfaen" w:hAnsi="Sylfaen" w:cs="Sylfaen"/>
          <w:b/>
          <w:noProof/>
          <w:color w:val="000000"/>
          <w:sz w:val="18"/>
          <w:szCs w:val="18"/>
          <w:lang w:val="ka-GE"/>
        </w:rPr>
        <w:t xml:space="preserve"> წლის სახელმწიფო ბიუჯეტის 6 თვის</w:t>
      </w:r>
    </w:p>
    <w:p w:rsidR="00765E49" w:rsidRPr="003336AD" w:rsidRDefault="00765E49" w:rsidP="008B2021">
      <w:pPr>
        <w:tabs>
          <w:tab w:val="left" w:pos="0"/>
        </w:tabs>
        <w:ind w:right="173" w:firstLine="720"/>
        <w:jc w:val="right"/>
        <w:rPr>
          <w:rFonts w:ascii="Sylfaen" w:hAnsi="Sylfaen" w:cs="Sylfaen"/>
          <w:b/>
          <w:noProof/>
          <w:color w:val="000000"/>
          <w:sz w:val="18"/>
          <w:szCs w:val="18"/>
          <w:lang w:val="ka-GE"/>
        </w:rPr>
      </w:pPr>
      <w:r w:rsidRPr="003336AD">
        <w:rPr>
          <w:rFonts w:ascii="Sylfaen" w:hAnsi="Sylfaen" w:cs="Sylfaen"/>
          <w:b/>
          <w:noProof/>
          <w:color w:val="000000"/>
          <w:sz w:val="18"/>
          <w:szCs w:val="18"/>
          <w:lang w:val="ka-GE"/>
        </w:rPr>
        <w:t xml:space="preserve"> </w:t>
      </w:r>
      <w:r w:rsidRPr="003336AD">
        <w:rPr>
          <w:rFonts w:ascii="Sylfaen" w:hAnsi="Sylfaen" w:cs="Sylfaen"/>
          <w:b/>
          <w:noProof/>
          <w:color w:val="000000"/>
          <w:sz w:val="18"/>
          <w:szCs w:val="18"/>
          <w:lang w:val="ka-GE"/>
        </w:rPr>
        <w:tab/>
      </w:r>
      <w:r w:rsidRPr="003336AD">
        <w:rPr>
          <w:rFonts w:ascii="Sylfaen" w:hAnsi="Sylfaen" w:cs="Sylfaen"/>
          <w:b/>
          <w:noProof/>
          <w:color w:val="000000"/>
          <w:sz w:val="18"/>
          <w:szCs w:val="18"/>
          <w:lang w:val="ka-GE"/>
        </w:rPr>
        <w:tab/>
      </w:r>
      <w:r w:rsidRPr="003336AD">
        <w:rPr>
          <w:rFonts w:ascii="Sylfaen" w:hAnsi="Sylfaen" w:cs="Sylfaen"/>
          <w:b/>
          <w:noProof/>
          <w:color w:val="000000"/>
          <w:sz w:val="18"/>
          <w:szCs w:val="18"/>
          <w:lang w:val="ka-GE"/>
        </w:rPr>
        <w:tab/>
      </w:r>
      <w:r w:rsidRPr="003336AD">
        <w:rPr>
          <w:rFonts w:ascii="Sylfaen" w:hAnsi="Sylfaen" w:cs="Sylfaen"/>
          <w:b/>
          <w:noProof/>
          <w:color w:val="000000"/>
          <w:sz w:val="18"/>
          <w:szCs w:val="18"/>
          <w:lang w:val="ka-GE"/>
        </w:rPr>
        <w:tab/>
      </w:r>
      <w:r w:rsidRPr="003336AD">
        <w:rPr>
          <w:rFonts w:ascii="Sylfaen" w:hAnsi="Sylfaen" w:cs="Sylfaen"/>
          <w:b/>
          <w:noProof/>
          <w:color w:val="000000"/>
          <w:sz w:val="18"/>
          <w:szCs w:val="18"/>
          <w:lang w:val="ka-GE"/>
        </w:rPr>
        <w:tab/>
      </w:r>
      <w:r w:rsidRPr="003336AD">
        <w:rPr>
          <w:rFonts w:ascii="Sylfaen" w:hAnsi="Sylfaen" w:cs="Sylfaen"/>
          <w:b/>
          <w:noProof/>
          <w:color w:val="000000"/>
          <w:sz w:val="18"/>
          <w:szCs w:val="18"/>
          <w:lang w:val="ka-GE"/>
        </w:rPr>
        <w:tab/>
      </w:r>
      <w:r w:rsidRPr="003336AD">
        <w:rPr>
          <w:rFonts w:ascii="Sylfaen" w:hAnsi="Sylfaen" w:cs="Sylfaen"/>
          <w:b/>
          <w:noProof/>
          <w:color w:val="000000"/>
          <w:sz w:val="18"/>
          <w:szCs w:val="18"/>
          <w:lang w:val="ka-GE"/>
        </w:rPr>
        <w:tab/>
        <w:t>დაფინანსების სტრუქტურა ფუნქციონალურ ჭრილში</w:t>
      </w:r>
    </w:p>
    <w:p w:rsidR="00612AF7" w:rsidRPr="003336AD" w:rsidRDefault="00612AF7" w:rsidP="008B2021">
      <w:pPr>
        <w:tabs>
          <w:tab w:val="left" w:pos="0"/>
        </w:tabs>
        <w:ind w:right="173" w:firstLine="720"/>
        <w:jc w:val="right"/>
        <w:rPr>
          <w:rFonts w:ascii="Sylfaen" w:hAnsi="Sylfaen" w:cs="Sylfaen"/>
          <w:b/>
          <w:noProof/>
          <w:color w:val="000000"/>
          <w:sz w:val="18"/>
          <w:szCs w:val="18"/>
          <w:lang w:val="ka-GE"/>
        </w:rPr>
      </w:pPr>
    </w:p>
    <w:p w:rsidR="00295863" w:rsidRPr="00152D57" w:rsidRDefault="003336AD" w:rsidP="008B2021">
      <w:pPr>
        <w:tabs>
          <w:tab w:val="left" w:pos="0"/>
        </w:tabs>
        <w:ind w:right="173" w:firstLine="720"/>
        <w:jc w:val="center"/>
        <w:rPr>
          <w:rFonts w:ascii="Sylfaen" w:hAnsi="Sylfaen" w:cs="Sylfaen"/>
          <w:b/>
          <w:noProof/>
          <w:color w:val="000000"/>
          <w:sz w:val="18"/>
          <w:szCs w:val="18"/>
          <w:highlight w:val="yellow"/>
          <w:lang w:val="ka-GE"/>
        </w:rPr>
      </w:pPr>
      <w:r>
        <w:rPr>
          <w:noProof/>
          <w:lang w:val="en-US"/>
        </w:rPr>
        <w:drawing>
          <wp:inline distT="0" distB="0" distL="0" distR="0" wp14:anchorId="45256FC2" wp14:editId="02FCD979">
            <wp:extent cx="5505450" cy="1909268"/>
            <wp:effectExtent l="0" t="0" r="0" b="0"/>
            <wp:docPr id="1" name="Chart 1">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147D" w:rsidRPr="00152D57" w:rsidRDefault="0024147D" w:rsidP="008B2021">
      <w:pPr>
        <w:pStyle w:val="Normal11"/>
        <w:rPr>
          <w:highlight w:val="yellow"/>
        </w:rPr>
      </w:pPr>
    </w:p>
    <w:p w:rsidR="0024147D" w:rsidRDefault="0024147D" w:rsidP="008B2021">
      <w:pPr>
        <w:pStyle w:val="Normal11"/>
        <w:rPr>
          <w:highlight w:val="yellow"/>
        </w:rPr>
      </w:pPr>
    </w:p>
    <w:p w:rsidR="002B2B1E" w:rsidRDefault="002B2B1E" w:rsidP="008B2021">
      <w:pPr>
        <w:pStyle w:val="Normal11"/>
        <w:rPr>
          <w:highlight w:val="yellow"/>
        </w:rPr>
      </w:pPr>
    </w:p>
    <w:p w:rsidR="000C52D0" w:rsidRDefault="000C52D0" w:rsidP="008B2021">
      <w:pPr>
        <w:pStyle w:val="Normal11"/>
        <w:rPr>
          <w:highlight w:val="yellow"/>
        </w:rPr>
      </w:pPr>
    </w:p>
    <w:p w:rsidR="00E23AF7" w:rsidRPr="002B2B1E" w:rsidRDefault="00E23AF7" w:rsidP="008B2021">
      <w:pPr>
        <w:pStyle w:val="Heading1"/>
        <w:jc w:val="center"/>
        <w:rPr>
          <w:rFonts w:ascii="Sylfaen" w:hAnsi="Sylfaen"/>
          <w:b/>
          <w:noProof/>
          <w:sz w:val="24"/>
          <w:lang w:val="pt-BR"/>
        </w:rPr>
      </w:pPr>
      <w:r w:rsidRPr="002B2B1E">
        <w:rPr>
          <w:rFonts w:ascii="Sylfaen" w:hAnsi="Sylfaen"/>
          <w:b/>
          <w:noProof/>
          <w:sz w:val="24"/>
          <w:lang w:val="pt-BR"/>
        </w:rPr>
        <w:lastRenderedPageBreak/>
        <w:t>სახელმწიფო ბიუჯეტის ასიგნებები</w:t>
      </w:r>
    </w:p>
    <w:p w:rsidR="00E23AF7" w:rsidRPr="002B2B1E" w:rsidRDefault="00E23AF7" w:rsidP="008B2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lang w:val="en-US"/>
        </w:rPr>
      </w:pPr>
    </w:p>
    <w:p w:rsidR="00BC5D17" w:rsidRPr="00B3234A" w:rsidRDefault="002B2B1E" w:rsidP="008B2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70"/>
        <w:jc w:val="both"/>
        <w:rPr>
          <w:rFonts w:ascii="Sylfaen" w:hAnsi="Sylfaen"/>
          <w:noProof/>
          <w:sz w:val="22"/>
          <w:szCs w:val="22"/>
        </w:rPr>
      </w:pPr>
      <w:r>
        <w:rPr>
          <w:rFonts w:ascii="Sylfaen" w:hAnsi="Sylfaen"/>
          <w:noProof/>
          <w:lang w:val="ka-GE"/>
        </w:rPr>
        <w:tab/>
      </w:r>
      <w:r w:rsidRPr="00B3234A">
        <w:rPr>
          <w:rFonts w:ascii="Sylfaen" w:hAnsi="Sylfaen"/>
          <w:noProof/>
          <w:sz w:val="22"/>
          <w:szCs w:val="22"/>
          <w:lang w:val="ka-GE"/>
        </w:rPr>
        <w:t>„</w:t>
      </w:r>
      <w:r w:rsidRPr="00B3234A">
        <w:rPr>
          <w:rFonts w:ascii="Sylfaen" w:hAnsi="Sylfaen" w:cs="Sylfaen"/>
          <w:noProof/>
          <w:sz w:val="22"/>
          <w:szCs w:val="22"/>
          <w:lang w:val="ka-GE"/>
        </w:rPr>
        <w:t>საქართველოს</w:t>
      </w:r>
      <w:r w:rsidRPr="00B3234A">
        <w:rPr>
          <w:rFonts w:ascii="Sylfaen" w:hAnsi="Sylfaen"/>
          <w:noProof/>
          <w:sz w:val="22"/>
          <w:szCs w:val="22"/>
          <w:lang w:val="ka-GE"/>
        </w:rPr>
        <w:t xml:space="preserve"> 20</w:t>
      </w:r>
      <w:r w:rsidRPr="00B3234A">
        <w:rPr>
          <w:rFonts w:ascii="Sylfaen" w:hAnsi="Sylfaen"/>
          <w:noProof/>
          <w:sz w:val="22"/>
          <w:szCs w:val="22"/>
        </w:rPr>
        <w:t>21</w:t>
      </w:r>
      <w:r w:rsidRPr="00B3234A">
        <w:rPr>
          <w:rFonts w:ascii="Sylfaen" w:hAnsi="Sylfaen"/>
          <w:noProof/>
          <w:sz w:val="22"/>
          <w:szCs w:val="22"/>
          <w:lang w:val="ka-GE"/>
        </w:rPr>
        <w:t xml:space="preserve"> </w:t>
      </w:r>
      <w:r w:rsidRPr="00B3234A">
        <w:rPr>
          <w:rFonts w:ascii="Sylfaen" w:hAnsi="Sylfaen" w:cs="Sylfaen"/>
          <w:noProof/>
          <w:sz w:val="22"/>
          <w:szCs w:val="22"/>
          <w:lang w:val="ka-GE"/>
        </w:rPr>
        <w:t>წლის</w:t>
      </w:r>
      <w:r w:rsidRPr="00B3234A">
        <w:rPr>
          <w:rFonts w:ascii="Sylfaen" w:hAnsi="Sylfaen"/>
          <w:noProof/>
          <w:sz w:val="22"/>
          <w:szCs w:val="22"/>
          <w:lang w:val="ka-GE"/>
        </w:rPr>
        <w:t xml:space="preserve"> </w:t>
      </w:r>
      <w:r w:rsidRPr="00B3234A">
        <w:rPr>
          <w:rFonts w:ascii="Sylfaen" w:hAnsi="Sylfaen" w:cs="Sylfaen"/>
          <w:noProof/>
          <w:sz w:val="22"/>
          <w:szCs w:val="22"/>
          <w:lang w:val="ka-GE"/>
        </w:rPr>
        <w:t>სახელმწიფო</w:t>
      </w:r>
      <w:r w:rsidRPr="00B3234A">
        <w:rPr>
          <w:rFonts w:ascii="Sylfaen" w:hAnsi="Sylfaen"/>
          <w:noProof/>
          <w:sz w:val="22"/>
          <w:szCs w:val="22"/>
          <w:lang w:val="ka-GE"/>
        </w:rPr>
        <w:t xml:space="preserve"> </w:t>
      </w:r>
      <w:r w:rsidRPr="00B3234A">
        <w:rPr>
          <w:rFonts w:ascii="Sylfaen" w:hAnsi="Sylfaen" w:cs="Sylfaen"/>
          <w:noProof/>
          <w:sz w:val="22"/>
          <w:szCs w:val="22"/>
          <w:lang w:val="ka-GE"/>
        </w:rPr>
        <w:t>ბიუჯეტის</w:t>
      </w:r>
      <w:r w:rsidRPr="00B3234A">
        <w:rPr>
          <w:rFonts w:ascii="Sylfaen" w:hAnsi="Sylfaen"/>
          <w:noProof/>
          <w:sz w:val="22"/>
          <w:szCs w:val="22"/>
          <w:lang w:val="ka-GE"/>
        </w:rPr>
        <w:t xml:space="preserve"> </w:t>
      </w:r>
      <w:r w:rsidRPr="00B3234A">
        <w:rPr>
          <w:rFonts w:ascii="Sylfaen" w:hAnsi="Sylfaen" w:cs="Sylfaen"/>
          <w:noProof/>
          <w:sz w:val="22"/>
          <w:szCs w:val="22"/>
          <w:lang w:val="ka-GE"/>
        </w:rPr>
        <w:t>შესახებ</w:t>
      </w:r>
      <w:r w:rsidRPr="00B3234A">
        <w:rPr>
          <w:rFonts w:ascii="Sylfaen" w:hAnsi="Sylfaen"/>
          <w:noProof/>
          <w:sz w:val="22"/>
          <w:szCs w:val="22"/>
          <w:lang w:val="ka-GE"/>
        </w:rPr>
        <w:t xml:space="preserve">“ </w:t>
      </w:r>
      <w:r w:rsidRPr="00B3234A">
        <w:rPr>
          <w:rFonts w:ascii="Sylfaen" w:hAnsi="Sylfaen" w:cs="Sylfaen"/>
          <w:noProof/>
          <w:sz w:val="22"/>
          <w:szCs w:val="22"/>
          <w:lang w:val="ka-GE"/>
        </w:rPr>
        <w:t>საქართველოს</w:t>
      </w:r>
      <w:r w:rsidRPr="00B3234A">
        <w:rPr>
          <w:rFonts w:ascii="Sylfaen" w:hAnsi="Sylfaen"/>
          <w:noProof/>
          <w:sz w:val="22"/>
          <w:szCs w:val="22"/>
          <w:lang w:val="ka-GE"/>
        </w:rPr>
        <w:t xml:space="preserve"> </w:t>
      </w:r>
      <w:r w:rsidRPr="00B3234A">
        <w:rPr>
          <w:rFonts w:ascii="Sylfaen" w:hAnsi="Sylfaen" w:cs="Sylfaen"/>
          <w:noProof/>
          <w:sz w:val="22"/>
          <w:szCs w:val="22"/>
          <w:lang w:val="ka-GE"/>
        </w:rPr>
        <w:t>კანონით</w:t>
      </w:r>
      <w:r w:rsidRPr="00B3234A">
        <w:rPr>
          <w:rFonts w:ascii="Sylfaen" w:hAnsi="Sylfaen"/>
          <w:noProof/>
          <w:sz w:val="22"/>
          <w:szCs w:val="22"/>
          <w:lang w:val="ka-GE"/>
        </w:rPr>
        <w:t xml:space="preserve"> </w:t>
      </w:r>
      <w:r w:rsidRPr="00B3234A">
        <w:rPr>
          <w:rFonts w:ascii="Sylfaen" w:hAnsi="Sylfaen" w:cs="Sylfaen"/>
          <w:noProof/>
          <w:sz w:val="22"/>
          <w:szCs w:val="22"/>
          <w:lang w:val="ka-GE"/>
        </w:rPr>
        <w:t>სახელმწიფო</w:t>
      </w:r>
      <w:r w:rsidRPr="00B3234A">
        <w:rPr>
          <w:rFonts w:ascii="Sylfaen" w:hAnsi="Sylfaen"/>
          <w:noProof/>
          <w:sz w:val="22"/>
          <w:szCs w:val="22"/>
          <w:lang w:val="ka-GE"/>
        </w:rPr>
        <w:t xml:space="preserve"> </w:t>
      </w:r>
      <w:r w:rsidRPr="00B3234A">
        <w:rPr>
          <w:rFonts w:ascii="Sylfaen" w:hAnsi="Sylfaen" w:cs="Sylfaen"/>
          <w:noProof/>
          <w:sz w:val="22"/>
          <w:szCs w:val="22"/>
          <w:lang w:val="ka-GE"/>
        </w:rPr>
        <w:t>ბიუჯეტის</w:t>
      </w:r>
      <w:r w:rsidRPr="00B3234A">
        <w:rPr>
          <w:rFonts w:ascii="Sylfaen" w:hAnsi="Sylfaen"/>
          <w:noProof/>
          <w:sz w:val="22"/>
          <w:szCs w:val="22"/>
          <w:lang w:val="ka-GE"/>
        </w:rPr>
        <w:t xml:space="preserve"> </w:t>
      </w:r>
      <w:r w:rsidRPr="00B3234A">
        <w:rPr>
          <w:rFonts w:ascii="Sylfaen" w:hAnsi="Sylfaen" w:cs="Sylfaen"/>
          <w:noProof/>
          <w:sz w:val="22"/>
          <w:szCs w:val="22"/>
          <w:lang w:val="ka-GE"/>
        </w:rPr>
        <w:t>გადასახდელები</w:t>
      </w:r>
      <w:r w:rsidRPr="00B3234A">
        <w:rPr>
          <w:rFonts w:ascii="Sylfaen" w:hAnsi="Sylfaen"/>
          <w:noProof/>
          <w:sz w:val="22"/>
          <w:szCs w:val="22"/>
          <w:lang w:val="ka-GE"/>
        </w:rPr>
        <w:t xml:space="preserve"> </w:t>
      </w:r>
      <w:r w:rsidRPr="00B3234A">
        <w:rPr>
          <w:rFonts w:ascii="Sylfaen" w:hAnsi="Sylfaen" w:cs="Sylfaen"/>
          <w:noProof/>
          <w:sz w:val="22"/>
          <w:szCs w:val="22"/>
          <w:lang w:val="ka-GE"/>
        </w:rPr>
        <w:t>განისაზღვრა 1</w:t>
      </w:r>
      <w:r w:rsidRPr="00B3234A">
        <w:rPr>
          <w:rFonts w:ascii="Sylfaen" w:hAnsi="Sylfaen" w:cs="Sylfaen"/>
          <w:noProof/>
          <w:sz w:val="22"/>
          <w:szCs w:val="22"/>
        </w:rPr>
        <w:t>8</w:t>
      </w:r>
      <w:r w:rsidRPr="00B3234A">
        <w:rPr>
          <w:rFonts w:ascii="Sylfaen" w:hAnsi="Sylfaen" w:cs="Sylfaen"/>
          <w:noProof/>
          <w:sz w:val="22"/>
          <w:szCs w:val="22"/>
          <w:lang w:val="ka-GE"/>
        </w:rPr>
        <w:t xml:space="preserve"> </w:t>
      </w:r>
      <w:r w:rsidRPr="00B3234A">
        <w:rPr>
          <w:rFonts w:ascii="Sylfaen" w:hAnsi="Sylfaen" w:cs="Sylfaen"/>
          <w:noProof/>
          <w:sz w:val="22"/>
          <w:szCs w:val="22"/>
        </w:rPr>
        <w:t>384</w:t>
      </w:r>
      <w:r w:rsidRPr="00B3234A">
        <w:rPr>
          <w:rFonts w:ascii="Sylfaen" w:hAnsi="Sylfaen" w:cs="Sylfaen"/>
          <w:noProof/>
          <w:sz w:val="22"/>
          <w:szCs w:val="22"/>
          <w:lang w:val="ka-GE"/>
        </w:rPr>
        <w:t xml:space="preserve"> </w:t>
      </w:r>
      <w:r w:rsidRPr="00B3234A">
        <w:rPr>
          <w:rFonts w:ascii="Sylfaen" w:hAnsi="Sylfaen" w:cs="Sylfaen"/>
          <w:noProof/>
          <w:sz w:val="22"/>
          <w:szCs w:val="22"/>
        </w:rPr>
        <w:t>507</w:t>
      </w:r>
      <w:r w:rsidRPr="00B3234A">
        <w:rPr>
          <w:rFonts w:ascii="Sylfaen" w:hAnsi="Sylfaen" w:cs="Sylfaen"/>
          <w:noProof/>
          <w:sz w:val="22"/>
          <w:szCs w:val="22"/>
          <w:lang w:val="ka-GE"/>
        </w:rPr>
        <w:t>.</w:t>
      </w:r>
      <w:r w:rsidRPr="00B3234A">
        <w:rPr>
          <w:rFonts w:ascii="Sylfaen" w:hAnsi="Sylfaen" w:cs="Sylfaen"/>
          <w:noProof/>
          <w:sz w:val="22"/>
          <w:szCs w:val="22"/>
        </w:rPr>
        <w:t>8</w:t>
      </w:r>
      <w:r w:rsidRPr="00B3234A">
        <w:rPr>
          <w:rFonts w:ascii="Sylfaen" w:hAnsi="Sylfaen" w:cs="Sylfaen"/>
          <w:noProof/>
          <w:sz w:val="22"/>
          <w:szCs w:val="22"/>
          <w:lang w:val="ka-GE"/>
        </w:rPr>
        <w:t xml:space="preserve"> ათასი</w:t>
      </w:r>
      <w:r w:rsidRPr="00B3234A">
        <w:rPr>
          <w:rFonts w:ascii="Sylfaen" w:hAnsi="Sylfaen"/>
          <w:noProof/>
          <w:sz w:val="22"/>
          <w:szCs w:val="22"/>
          <w:lang w:val="ka-GE"/>
        </w:rPr>
        <w:t xml:space="preserve"> </w:t>
      </w:r>
      <w:r w:rsidRPr="00B3234A">
        <w:rPr>
          <w:rFonts w:ascii="Sylfaen" w:hAnsi="Sylfaen" w:cs="Sylfaen"/>
          <w:noProof/>
          <w:sz w:val="22"/>
          <w:szCs w:val="22"/>
          <w:lang w:val="ka-GE"/>
        </w:rPr>
        <w:t>ლარით</w:t>
      </w:r>
      <w:r w:rsidRPr="00B3234A">
        <w:rPr>
          <w:rFonts w:ascii="Sylfaen" w:hAnsi="Sylfaen"/>
          <w:noProof/>
          <w:sz w:val="22"/>
          <w:szCs w:val="22"/>
          <w:lang w:val="ka-GE"/>
        </w:rPr>
        <w:t xml:space="preserve">. </w:t>
      </w:r>
      <w:r w:rsidRPr="00B3234A">
        <w:rPr>
          <w:rFonts w:ascii="Sylfaen" w:hAnsi="Sylfaen" w:cs="Sylfaen"/>
          <w:noProof/>
          <w:sz w:val="22"/>
          <w:szCs w:val="22"/>
          <w:lang w:val="ka-GE"/>
        </w:rPr>
        <w:t>აღნიშნული</w:t>
      </w:r>
      <w:r w:rsidRPr="00B3234A">
        <w:rPr>
          <w:rFonts w:ascii="Sylfaen" w:hAnsi="Sylfaen"/>
          <w:noProof/>
          <w:sz w:val="22"/>
          <w:szCs w:val="22"/>
          <w:lang w:val="ka-GE"/>
        </w:rPr>
        <w:t xml:space="preserve"> </w:t>
      </w:r>
      <w:r w:rsidRPr="00B3234A">
        <w:rPr>
          <w:rFonts w:ascii="Sylfaen" w:hAnsi="Sylfaen" w:cs="Sylfaen"/>
          <w:noProof/>
          <w:sz w:val="22"/>
          <w:szCs w:val="22"/>
          <w:lang w:val="ka-GE"/>
        </w:rPr>
        <w:t>სახსრებიდან</w:t>
      </w:r>
      <w:r w:rsidRPr="00B3234A">
        <w:rPr>
          <w:rFonts w:ascii="Sylfaen" w:hAnsi="Sylfaen"/>
          <w:noProof/>
          <w:sz w:val="22"/>
          <w:szCs w:val="22"/>
          <w:lang w:val="ka-GE"/>
        </w:rPr>
        <w:t xml:space="preserve"> </w:t>
      </w:r>
      <w:r w:rsidRPr="00B3234A">
        <w:rPr>
          <w:rFonts w:ascii="Sylfaen" w:hAnsi="Sylfaen" w:cs="Sylfaen"/>
          <w:noProof/>
          <w:sz w:val="22"/>
          <w:szCs w:val="22"/>
          <w:lang w:val="ka-GE"/>
        </w:rPr>
        <w:t>საანგარიშო</w:t>
      </w:r>
      <w:r w:rsidRPr="00B3234A">
        <w:rPr>
          <w:rFonts w:ascii="Sylfaen" w:hAnsi="Sylfaen"/>
          <w:noProof/>
          <w:sz w:val="22"/>
          <w:szCs w:val="22"/>
          <w:lang w:val="ka-GE"/>
        </w:rPr>
        <w:t xml:space="preserve"> </w:t>
      </w:r>
      <w:r w:rsidRPr="00B3234A">
        <w:rPr>
          <w:rFonts w:ascii="Sylfaen" w:hAnsi="Sylfaen" w:cs="Sylfaen"/>
          <w:noProof/>
          <w:sz w:val="22"/>
          <w:szCs w:val="22"/>
          <w:lang w:val="ka-GE"/>
        </w:rPr>
        <w:t>პერიოდში</w:t>
      </w:r>
      <w:r w:rsidRPr="00B3234A">
        <w:rPr>
          <w:rFonts w:ascii="Sylfaen" w:hAnsi="Sylfaen"/>
          <w:noProof/>
          <w:sz w:val="22"/>
          <w:szCs w:val="22"/>
          <w:lang w:val="ka-GE"/>
        </w:rPr>
        <w:t xml:space="preserve"> </w:t>
      </w:r>
      <w:r w:rsidRPr="00B3234A">
        <w:rPr>
          <w:rFonts w:ascii="Sylfaen" w:hAnsi="Sylfaen" w:cs="Sylfaen"/>
          <w:noProof/>
          <w:sz w:val="22"/>
          <w:szCs w:val="22"/>
          <w:lang w:val="ka-GE"/>
        </w:rPr>
        <w:t>გამოყოფილმა</w:t>
      </w:r>
      <w:r w:rsidRPr="00B3234A">
        <w:rPr>
          <w:rFonts w:ascii="Sylfaen" w:hAnsi="Sylfaen"/>
          <w:noProof/>
          <w:sz w:val="22"/>
          <w:szCs w:val="22"/>
          <w:lang w:val="ka-GE"/>
        </w:rPr>
        <w:t xml:space="preserve"> </w:t>
      </w:r>
      <w:r w:rsidRPr="00B3234A">
        <w:rPr>
          <w:rFonts w:ascii="Sylfaen" w:hAnsi="Sylfaen" w:cs="Sylfaen"/>
          <w:noProof/>
          <w:sz w:val="22"/>
          <w:szCs w:val="22"/>
          <w:lang w:val="ka-GE"/>
        </w:rPr>
        <w:t>დაზუსტებულმა</w:t>
      </w:r>
      <w:r w:rsidRPr="00B3234A">
        <w:rPr>
          <w:rFonts w:ascii="Sylfaen" w:hAnsi="Sylfaen"/>
          <w:noProof/>
          <w:sz w:val="22"/>
          <w:szCs w:val="22"/>
          <w:lang w:val="ka-GE"/>
        </w:rPr>
        <w:t xml:space="preserve"> </w:t>
      </w:r>
      <w:r w:rsidRPr="00B3234A">
        <w:rPr>
          <w:rFonts w:ascii="Sylfaen" w:hAnsi="Sylfaen" w:cs="Sylfaen"/>
          <w:noProof/>
          <w:sz w:val="22"/>
          <w:szCs w:val="22"/>
          <w:lang w:val="ka-GE"/>
        </w:rPr>
        <w:t>ასიგნებებმა</w:t>
      </w:r>
      <w:r w:rsidRPr="00B3234A">
        <w:rPr>
          <w:rFonts w:ascii="Sylfaen" w:hAnsi="Sylfaen"/>
          <w:noProof/>
          <w:sz w:val="22"/>
          <w:szCs w:val="22"/>
          <w:lang w:val="ka-GE"/>
        </w:rPr>
        <w:t xml:space="preserve"> </w:t>
      </w:r>
      <w:r w:rsidRPr="00B3234A">
        <w:rPr>
          <w:rFonts w:ascii="Sylfaen" w:hAnsi="Sylfaen" w:cs="Sylfaen"/>
          <w:noProof/>
          <w:sz w:val="22"/>
          <w:szCs w:val="22"/>
          <w:lang w:val="ka-GE"/>
        </w:rPr>
        <w:t>შეადგინა</w:t>
      </w:r>
      <w:r w:rsidRPr="00B3234A">
        <w:rPr>
          <w:rFonts w:ascii="Sylfaen" w:hAnsi="Sylfaen"/>
          <w:noProof/>
          <w:sz w:val="22"/>
          <w:szCs w:val="22"/>
          <w:lang w:val="ka-GE"/>
        </w:rPr>
        <w:t xml:space="preserve"> </w:t>
      </w:r>
      <w:r w:rsidRPr="00B3234A">
        <w:rPr>
          <w:rFonts w:ascii="Sylfaen" w:hAnsi="Sylfaen"/>
          <w:noProof/>
          <w:sz w:val="22"/>
          <w:szCs w:val="22"/>
        </w:rPr>
        <w:t xml:space="preserve"> 10 369 410.3 </w:t>
      </w:r>
      <w:r w:rsidRPr="00B3234A">
        <w:rPr>
          <w:rFonts w:ascii="Sylfaen" w:hAnsi="Sylfaen" w:cs="Sylfaen"/>
          <w:noProof/>
          <w:sz w:val="22"/>
          <w:szCs w:val="22"/>
          <w:lang w:val="ka-GE"/>
        </w:rPr>
        <w:t>ათასი</w:t>
      </w:r>
      <w:r w:rsidRPr="00B3234A">
        <w:rPr>
          <w:rFonts w:ascii="Sylfaen" w:hAnsi="Sylfaen"/>
          <w:noProof/>
          <w:sz w:val="22"/>
          <w:szCs w:val="22"/>
          <w:lang w:val="ka-GE"/>
        </w:rPr>
        <w:t xml:space="preserve"> </w:t>
      </w:r>
      <w:r w:rsidRPr="00B3234A">
        <w:rPr>
          <w:rFonts w:ascii="Sylfaen" w:hAnsi="Sylfaen" w:cs="Sylfaen"/>
          <w:noProof/>
          <w:sz w:val="22"/>
          <w:szCs w:val="22"/>
          <w:lang w:val="ka-GE"/>
        </w:rPr>
        <w:t>ლარი</w:t>
      </w:r>
      <w:r w:rsidRPr="00B3234A">
        <w:rPr>
          <w:rFonts w:ascii="Sylfaen" w:hAnsi="Sylfaen"/>
          <w:noProof/>
          <w:sz w:val="22"/>
          <w:szCs w:val="22"/>
          <w:lang w:val="ka-GE"/>
        </w:rPr>
        <w:t xml:space="preserve">, ხოლო </w:t>
      </w:r>
      <w:r w:rsidRPr="00B3234A">
        <w:rPr>
          <w:rFonts w:ascii="Sylfaen" w:hAnsi="Sylfaen" w:cs="Sylfaen"/>
          <w:noProof/>
          <w:sz w:val="22"/>
          <w:szCs w:val="22"/>
          <w:lang w:val="ka-GE"/>
        </w:rPr>
        <w:t>საკასო</w:t>
      </w:r>
      <w:r w:rsidRPr="00B3234A">
        <w:rPr>
          <w:rFonts w:ascii="Sylfaen" w:hAnsi="Sylfaen"/>
          <w:noProof/>
          <w:sz w:val="22"/>
          <w:szCs w:val="22"/>
          <w:lang w:val="ka-GE"/>
        </w:rPr>
        <w:t xml:space="preserve"> </w:t>
      </w:r>
      <w:r w:rsidRPr="00B3234A">
        <w:rPr>
          <w:rFonts w:ascii="Sylfaen" w:hAnsi="Sylfaen" w:cs="Sylfaen"/>
          <w:noProof/>
          <w:sz w:val="22"/>
          <w:szCs w:val="22"/>
          <w:lang w:val="ka-GE"/>
        </w:rPr>
        <w:t>შესრულებამ</w:t>
      </w:r>
      <w:r w:rsidRPr="00B3234A">
        <w:rPr>
          <w:rFonts w:ascii="Sylfaen" w:hAnsi="Sylfaen"/>
          <w:noProof/>
          <w:sz w:val="22"/>
          <w:szCs w:val="22"/>
          <w:lang w:val="ka-GE"/>
        </w:rPr>
        <w:t xml:space="preserve"> </w:t>
      </w:r>
      <w:r w:rsidRPr="00B3234A">
        <w:rPr>
          <w:rFonts w:ascii="Sylfaen" w:hAnsi="Sylfaen"/>
          <w:noProof/>
          <w:sz w:val="22"/>
          <w:szCs w:val="22"/>
        </w:rPr>
        <w:t xml:space="preserve"> </w:t>
      </w:r>
      <w:r w:rsidRPr="00B3234A">
        <w:rPr>
          <w:rFonts w:ascii="Sylfaen" w:hAnsi="Sylfaen" w:cs="Sylfaen"/>
          <w:noProof/>
          <w:sz w:val="22"/>
          <w:szCs w:val="22"/>
          <w:lang w:val="ka-GE"/>
        </w:rPr>
        <w:t xml:space="preserve">- </w:t>
      </w:r>
      <w:r w:rsidRPr="00B3234A">
        <w:rPr>
          <w:rFonts w:ascii="Sylfaen" w:hAnsi="Sylfaen"/>
          <w:noProof/>
          <w:sz w:val="22"/>
          <w:szCs w:val="22"/>
        </w:rPr>
        <w:t xml:space="preserve"> 10 044 926.6</w:t>
      </w:r>
      <w:r w:rsidRPr="00B3234A">
        <w:rPr>
          <w:rFonts w:ascii="Sylfaen" w:hAnsi="Sylfaen"/>
          <w:noProof/>
          <w:sz w:val="22"/>
          <w:szCs w:val="22"/>
          <w:lang w:val="ka-GE"/>
        </w:rPr>
        <w:t xml:space="preserve"> </w:t>
      </w:r>
      <w:r w:rsidRPr="00B3234A">
        <w:rPr>
          <w:rFonts w:ascii="Sylfaen" w:hAnsi="Sylfaen" w:cs="Sylfaen"/>
          <w:noProof/>
          <w:sz w:val="22"/>
          <w:szCs w:val="22"/>
          <w:lang w:val="ka-GE"/>
        </w:rPr>
        <w:t>ათასი</w:t>
      </w:r>
      <w:r w:rsidRPr="00B3234A">
        <w:rPr>
          <w:rFonts w:ascii="Sylfaen" w:hAnsi="Sylfaen"/>
          <w:noProof/>
          <w:sz w:val="22"/>
          <w:szCs w:val="22"/>
          <w:lang w:val="ka-GE"/>
        </w:rPr>
        <w:t xml:space="preserve"> </w:t>
      </w:r>
      <w:r w:rsidRPr="00B3234A">
        <w:rPr>
          <w:rFonts w:ascii="Sylfaen" w:hAnsi="Sylfaen" w:cs="Sylfaen"/>
          <w:noProof/>
          <w:sz w:val="22"/>
          <w:szCs w:val="22"/>
          <w:lang w:val="ka-GE"/>
        </w:rPr>
        <w:t>ლარი</w:t>
      </w:r>
      <w:r w:rsidRPr="00B3234A">
        <w:rPr>
          <w:rFonts w:ascii="Sylfaen" w:hAnsi="Sylfaen" w:cs="Sylfaen"/>
          <w:noProof/>
          <w:sz w:val="22"/>
          <w:szCs w:val="22"/>
        </w:rPr>
        <w:t xml:space="preserve">. საკასო შესრულება </w:t>
      </w:r>
      <w:r w:rsidRPr="00B3234A">
        <w:rPr>
          <w:rFonts w:ascii="Sylfaen" w:hAnsi="Sylfaen" w:cs="Sylfaen"/>
          <w:noProof/>
          <w:sz w:val="22"/>
          <w:szCs w:val="22"/>
          <w:lang w:val="ka-GE"/>
        </w:rPr>
        <w:t xml:space="preserve">კვარტლის გეგმიური მაჩვენებლის </w:t>
      </w:r>
      <w:r w:rsidRPr="00B3234A">
        <w:rPr>
          <w:rFonts w:ascii="Sylfaen" w:hAnsi="Sylfaen" w:cs="Sylfaen"/>
          <w:noProof/>
          <w:sz w:val="22"/>
          <w:szCs w:val="22"/>
        </w:rPr>
        <w:t>96.9</w:t>
      </w:r>
      <w:r w:rsidRPr="00B3234A">
        <w:rPr>
          <w:rFonts w:ascii="Sylfaen" w:hAnsi="Sylfaen" w:cs="Sylfaen"/>
          <w:noProof/>
          <w:sz w:val="22"/>
          <w:szCs w:val="22"/>
          <w:lang w:val="ka-GE"/>
        </w:rPr>
        <w:t>%, ხოლო</w:t>
      </w:r>
      <w:r w:rsidRPr="00B3234A">
        <w:rPr>
          <w:rFonts w:ascii="Sylfaen" w:hAnsi="Sylfaen"/>
          <w:noProof/>
          <w:sz w:val="22"/>
          <w:szCs w:val="22"/>
          <w:lang w:val="ka-GE"/>
        </w:rPr>
        <w:t xml:space="preserve"> </w:t>
      </w:r>
      <w:r w:rsidRPr="00B3234A">
        <w:rPr>
          <w:rFonts w:ascii="Sylfaen" w:hAnsi="Sylfaen" w:cs="Sylfaen"/>
          <w:noProof/>
          <w:sz w:val="22"/>
          <w:szCs w:val="22"/>
          <w:lang w:val="ka-GE"/>
        </w:rPr>
        <w:t>წლიური</w:t>
      </w:r>
      <w:r w:rsidRPr="00B3234A">
        <w:rPr>
          <w:rFonts w:ascii="Sylfaen" w:hAnsi="Sylfaen"/>
          <w:noProof/>
          <w:sz w:val="22"/>
          <w:szCs w:val="22"/>
          <w:lang w:val="ka-GE"/>
        </w:rPr>
        <w:t xml:space="preserve"> დამტკიცებული </w:t>
      </w:r>
      <w:r w:rsidRPr="00B3234A">
        <w:rPr>
          <w:rFonts w:ascii="Sylfaen" w:hAnsi="Sylfaen" w:cs="Sylfaen"/>
          <w:noProof/>
          <w:sz w:val="22"/>
          <w:szCs w:val="22"/>
          <w:lang w:val="ka-GE"/>
        </w:rPr>
        <w:t>ბიუჯეტის</w:t>
      </w:r>
      <w:r w:rsidRPr="00B3234A">
        <w:rPr>
          <w:rFonts w:ascii="Sylfaen" w:hAnsi="Sylfaen"/>
          <w:noProof/>
          <w:sz w:val="22"/>
          <w:szCs w:val="22"/>
          <w:lang w:val="ka-GE"/>
        </w:rPr>
        <w:t xml:space="preserve"> - </w:t>
      </w:r>
      <w:r w:rsidRPr="00B3234A">
        <w:rPr>
          <w:rFonts w:ascii="Sylfaen" w:hAnsi="Sylfaen"/>
          <w:noProof/>
          <w:sz w:val="22"/>
          <w:szCs w:val="22"/>
        </w:rPr>
        <w:t>54.6</w:t>
      </w:r>
      <w:r w:rsidRPr="00B3234A">
        <w:rPr>
          <w:rFonts w:ascii="Sylfaen" w:hAnsi="Sylfaen"/>
          <w:noProof/>
          <w:sz w:val="22"/>
          <w:szCs w:val="22"/>
          <w:lang w:val="ka-GE"/>
        </w:rPr>
        <w:t>%-</w:t>
      </w:r>
      <w:r w:rsidRPr="00B3234A">
        <w:rPr>
          <w:rFonts w:ascii="Sylfaen" w:hAnsi="Sylfaen" w:cs="Sylfaen"/>
          <w:noProof/>
          <w:sz w:val="22"/>
          <w:szCs w:val="22"/>
          <w:lang w:val="ka-GE"/>
        </w:rPr>
        <w:t>ია</w:t>
      </w:r>
      <w:r w:rsidRPr="00B3234A">
        <w:rPr>
          <w:rFonts w:ascii="Sylfaen" w:hAnsi="Sylfaen"/>
          <w:noProof/>
          <w:sz w:val="22"/>
          <w:szCs w:val="22"/>
          <w:lang w:val="ka-GE"/>
        </w:rPr>
        <w:t>.</w:t>
      </w:r>
    </w:p>
    <w:p w:rsidR="008C738C" w:rsidRPr="00152D57" w:rsidRDefault="008C738C" w:rsidP="008B2021">
      <w:pPr>
        <w:spacing w:after="160"/>
        <w:rPr>
          <w:rFonts w:ascii="Sylfaen" w:hAnsi="Sylfaen" w:cs="Sylfaen"/>
          <w:b/>
          <w:noProof/>
          <w:color w:val="000000"/>
          <w:sz w:val="18"/>
          <w:szCs w:val="18"/>
          <w:highlight w:val="yellow"/>
          <w:lang w:val="ka-GE"/>
        </w:rPr>
      </w:pPr>
    </w:p>
    <w:p w:rsidR="00E5578E" w:rsidRPr="00E5578E" w:rsidRDefault="00E5578E" w:rsidP="00E5578E">
      <w:pPr>
        <w:tabs>
          <w:tab w:val="left" w:pos="0"/>
          <w:tab w:val="left" w:pos="10710"/>
        </w:tabs>
        <w:ind w:firstLine="720"/>
        <w:jc w:val="right"/>
        <w:rPr>
          <w:rFonts w:ascii="Sylfaen" w:hAnsi="Sylfaen" w:cs="Sylfaen"/>
          <w:b/>
          <w:noProof/>
          <w:color w:val="000000"/>
          <w:sz w:val="18"/>
          <w:szCs w:val="18"/>
          <w:lang w:val="ka-GE"/>
        </w:rPr>
      </w:pPr>
      <w:r w:rsidRPr="009C733C">
        <w:rPr>
          <w:rFonts w:ascii="Sylfaen" w:hAnsi="Sylfaen" w:cs="Sylfaen"/>
          <w:b/>
          <w:noProof/>
          <w:color w:val="000000"/>
          <w:sz w:val="18"/>
          <w:szCs w:val="18"/>
          <w:lang w:val="ka-GE"/>
        </w:rPr>
        <w:t>საქართველოს</w:t>
      </w:r>
      <w:r w:rsidRPr="009C733C">
        <w:rPr>
          <w:rFonts w:ascii="Sylfaen" w:hAnsi="Sylfaen"/>
          <w:b/>
          <w:noProof/>
          <w:color w:val="000000"/>
          <w:sz w:val="18"/>
          <w:szCs w:val="18"/>
          <w:lang w:val="ka-GE"/>
        </w:rPr>
        <w:t xml:space="preserve"> 201</w:t>
      </w:r>
      <w:r w:rsidRPr="009C733C">
        <w:rPr>
          <w:rFonts w:ascii="Sylfaen" w:hAnsi="Sylfaen"/>
          <w:b/>
          <w:noProof/>
          <w:color w:val="000000"/>
          <w:sz w:val="18"/>
          <w:szCs w:val="18"/>
        </w:rPr>
        <w:t>1</w:t>
      </w:r>
      <w:r w:rsidRPr="009C733C">
        <w:rPr>
          <w:rFonts w:ascii="Sylfaen" w:hAnsi="Sylfaen"/>
          <w:b/>
          <w:noProof/>
          <w:color w:val="000000"/>
          <w:sz w:val="18"/>
          <w:szCs w:val="18"/>
          <w:lang w:val="ka-GE"/>
        </w:rPr>
        <w:t>-20</w:t>
      </w:r>
      <w:r w:rsidRPr="009C733C">
        <w:rPr>
          <w:rFonts w:ascii="Sylfaen" w:hAnsi="Sylfaen"/>
          <w:b/>
          <w:noProof/>
          <w:color w:val="000000"/>
          <w:sz w:val="18"/>
          <w:szCs w:val="18"/>
        </w:rPr>
        <w:t>21</w:t>
      </w:r>
      <w:r w:rsidRPr="009C733C">
        <w:rPr>
          <w:rFonts w:ascii="Sylfaen" w:hAnsi="Sylfaen"/>
          <w:b/>
          <w:noProof/>
          <w:color w:val="000000"/>
          <w:sz w:val="18"/>
          <w:szCs w:val="18"/>
          <w:lang w:val="ka-GE"/>
        </w:rPr>
        <w:t xml:space="preserve"> </w:t>
      </w:r>
      <w:r w:rsidRPr="009C733C">
        <w:rPr>
          <w:rFonts w:ascii="Sylfaen" w:hAnsi="Sylfaen" w:cs="Sylfaen"/>
          <w:b/>
          <w:noProof/>
          <w:color w:val="000000"/>
          <w:sz w:val="18"/>
          <w:szCs w:val="18"/>
          <w:lang w:val="ka-GE"/>
        </w:rPr>
        <w:t>წლების</w:t>
      </w:r>
      <w:r w:rsidRPr="009C733C">
        <w:rPr>
          <w:rFonts w:ascii="Sylfaen" w:hAnsi="Sylfaen"/>
          <w:b/>
          <w:noProof/>
          <w:color w:val="000000"/>
          <w:sz w:val="18"/>
          <w:szCs w:val="18"/>
          <w:lang w:val="ka-GE"/>
        </w:rPr>
        <w:t xml:space="preserve"> </w:t>
      </w:r>
      <w:r w:rsidRPr="00E5578E">
        <w:rPr>
          <w:rFonts w:ascii="Sylfaen" w:hAnsi="Sylfaen" w:cs="Sylfaen"/>
          <w:b/>
          <w:noProof/>
          <w:color w:val="000000"/>
          <w:sz w:val="18"/>
          <w:szCs w:val="18"/>
          <w:lang w:val="ka-GE"/>
        </w:rPr>
        <w:t>სახელმწიფო</w:t>
      </w:r>
      <w:r w:rsidRPr="00E5578E">
        <w:rPr>
          <w:rFonts w:ascii="Sylfaen" w:hAnsi="Sylfaen"/>
          <w:b/>
          <w:noProof/>
          <w:color w:val="000000"/>
          <w:sz w:val="18"/>
          <w:szCs w:val="18"/>
          <w:lang w:val="ka-GE"/>
        </w:rPr>
        <w:t xml:space="preserve"> </w:t>
      </w:r>
      <w:r w:rsidRPr="00E5578E">
        <w:rPr>
          <w:rFonts w:ascii="Sylfaen" w:hAnsi="Sylfaen" w:cs="Sylfaen"/>
          <w:b/>
          <w:noProof/>
          <w:color w:val="000000"/>
          <w:sz w:val="18"/>
          <w:szCs w:val="18"/>
          <w:lang w:val="ka-GE"/>
        </w:rPr>
        <w:t>ბიუჯეტების წლიური,</w:t>
      </w:r>
      <w:r w:rsidRPr="00E5578E">
        <w:rPr>
          <w:rFonts w:ascii="Sylfaen" w:hAnsi="Sylfaen"/>
          <w:b/>
          <w:noProof/>
          <w:color w:val="000000"/>
          <w:sz w:val="18"/>
          <w:szCs w:val="18"/>
          <w:lang w:val="ka-GE"/>
        </w:rPr>
        <w:br/>
      </w:r>
      <w:r w:rsidRPr="00E5578E">
        <w:rPr>
          <w:rFonts w:ascii="Sylfaen" w:hAnsi="Sylfaen" w:cs="Sylfaen"/>
          <w:b/>
          <w:noProof/>
          <w:color w:val="000000"/>
          <w:sz w:val="18"/>
          <w:szCs w:val="18"/>
          <w:lang w:val="ka-GE"/>
        </w:rPr>
        <w:t>კვარტლის</w:t>
      </w:r>
      <w:r w:rsidRPr="00E5578E">
        <w:rPr>
          <w:rFonts w:ascii="Sylfaen" w:hAnsi="Sylfaen"/>
          <w:b/>
          <w:noProof/>
          <w:color w:val="000000"/>
          <w:sz w:val="18"/>
          <w:szCs w:val="18"/>
          <w:lang w:val="ka-GE"/>
        </w:rPr>
        <w:t xml:space="preserve"> </w:t>
      </w:r>
      <w:r w:rsidRPr="00E5578E">
        <w:rPr>
          <w:rFonts w:ascii="Sylfaen" w:hAnsi="Sylfaen" w:cs="Sylfaen"/>
          <w:b/>
          <w:noProof/>
          <w:color w:val="000000"/>
          <w:sz w:val="18"/>
          <w:szCs w:val="18"/>
          <w:lang w:val="ka-GE"/>
        </w:rPr>
        <w:t>გეგმიური</w:t>
      </w:r>
      <w:r w:rsidRPr="00E5578E">
        <w:rPr>
          <w:rFonts w:ascii="Sylfaen" w:hAnsi="Sylfaen"/>
          <w:b/>
          <w:noProof/>
          <w:color w:val="000000"/>
          <w:sz w:val="18"/>
          <w:szCs w:val="18"/>
          <w:lang w:val="ka-GE"/>
        </w:rPr>
        <w:t xml:space="preserve"> </w:t>
      </w:r>
      <w:r w:rsidRPr="00E5578E">
        <w:rPr>
          <w:rFonts w:ascii="Sylfaen" w:hAnsi="Sylfaen" w:cs="Sylfaen"/>
          <w:b/>
          <w:noProof/>
          <w:color w:val="000000"/>
          <w:sz w:val="18"/>
          <w:szCs w:val="18"/>
          <w:lang w:val="ka-GE"/>
        </w:rPr>
        <w:t>და</w:t>
      </w:r>
      <w:r w:rsidRPr="00E5578E">
        <w:rPr>
          <w:rFonts w:ascii="Sylfaen" w:hAnsi="Sylfaen"/>
          <w:b/>
          <w:noProof/>
          <w:color w:val="000000"/>
          <w:sz w:val="18"/>
          <w:szCs w:val="18"/>
          <w:lang w:val="ka-GE"/>
        </w:rPr>
        <w:t xml:space="preserve"> </w:t>
      </w:r>
      <w:r w:rsidRPr="00E5578E">
        <w:rPr>
          <w:rFonts w:ascii="Sylfaen" w:hAnsi="Sylfaen" w:cs="Sylfaen"/>
          <w:b/>
          <w:noProof/>
          <w:color w:val="000000"/>
          <w:sz w:val="18"/>
          <w:szCs w:val="18"/>
          <w:lang w:val="ka-GE"/>
        </w:rPr>
        <w:t>საკასო</w:t>
      </w:r>
      <w:r w:rsidRPr="00E5578E">
        <w:rPr>
          <w:rFonts w:ascii="Sylfaen" w:hAnsi="Sylfaen"/>
          <w:b/>
          <w:noProof/>
          <w:color w:val="000000"/>
          <w:sz w:val="18"/>
          <w:szCs w:val="18"/>
          <w:lang w:val="ka-GE"/>
        </w:rPr>
        <w:t xml:space="preserve"> </w:t>
      </w:r>
      <w:r w:rsidRPr="00E5578E">
        <w:rPr>
          <w:rFonts w:ascii="Sylfaen" w:hAnsi="Sylfaen" w:cs="Sylfaen"/>
          <w:b/>
          <w:noProof/>
          <w:color w:val="000000"/>
          <w:sz w:val="18"/>
          <w:szCs w:val="18"/>
          <w:lang w:val="ka-GE"/>
        </w:rPr>
        <w:t>მაჩვენებლები</w:t>
      </w:r>
    </w:p>
    <w:p w:rsidR="00E5578E" w:rsidRPr="00E5578E" w:rsidRDefault="00E5578E" w:rsidP="008B2021">
      <w:pPr>
        <w:tabs>
          <w:tab w:val="left" w:pos="0"/>
        </w:tabs>
        <w:ind w:right="173" w:firstLine="720"/>
        <w:jc w:val="right"/>
        <w:rPr>
          <w:rFonts w:ascii="Sylfaen" w:hAnsi="Sylfaen"/>
          <w:i/>
          <w:noProof/>
          <w:color w:val="000000"/>
          <w:sz w:val="18"/>
          <w:szCs w:val="18"/>
          <w:lang w:val="ka-GE"/>
        </w:rPr>
      </w:pPr>
    </w:p>
    <w:p w:rsidR="005D1ABA" w:rsidRPr="00E5578E" w:rsidRDefault="005D1ABA" w:rsidP="008B2021">
      <w:pPr>
        <w:tabs>
          <w:tab w:val="left" w:pos="0"/>
        </w:tabs>
        <w:ind w:right="173" w:firstLine="720"/>
        <w:jc w:val="right"/>
        <w:rPr>
          <w:rFonts w:ascii="Sylfaen" w:hAnsi="Sylfaen"/>
          <w:i/>
          <w:noProof/>
          <w:color w:val="000000"/>
          <w:sz w:val="18"/>
          <w:szCs w:val="18"/>
          <w:lang w:val="ka-GE"/>
        </w:rPr>
      </w:pPr>
      <w:r w:rsidRPr="00E5578E">
        <w:rPr>
          <w:rFonts w:ascii="Sylfaen" w:hAnsi="Sylfaen"/>
          <w:i/>
          <w:noProof/>
          <w:color w:val="000000"/>
          <w:sz w:val="18"/>
          <w:szCs w:val="18"/>
          <w:lang w:val="ka-GE"/>
        </w:rPr>
        <w:t>(</w:t>
      </w:r>
      <w:r w:rsidRPr="00E5578E">
        <w:rPr>
          <w:rFonts w:ascii="Sylfaen" w:hAnsi="Sylfaen" w:cs="Sylfaen"/>
          <w:i/>
          <w:noProof/>
          <w:color w:val="000000"/>
          <w:sz w:val="18"/>
          <w:szCs w:val="18"/>
          <w:lang w:val="ka-GE"/>
        </w:rPr>
        <w:t>ათას</w:t>
      </w:r>
      <w:r w:rsidRPr="00E5578E">
        <w:rPr>
          <w:rFonts w:ascii="Sylfaen" w:hAnsi="Sylfaen"/>
          <w:i/>
          <w:noProof/>
          <w:color w:val="000000"/>
          <w:sz w:val="18"/>
          <w:szCs w:val="18"/>
          <w:lang w:val="ka-GE"/>
        </w:rPr>
        <w:t xml:space="preserve"> </w:t>
      </w:r>
      <w:r w:rsidRPr="00E5578E">
        <w:rPr>
          <w:rFonts w:ascii="Sylfaen" w:hAnsi="Sylfaen" w:cs="Sylfaen"/>
          <w:i/>
          <w:noProof/>
          <w:color w:val="000000"/>
          <w:sz w:val="18"/>
          <w:szCs w:val="18"/>
          <w:lang w:val="ka-GE"/>
        </w:rPr>
        <w:t>ლარებში</w:t>
      </w:r>
      <w:r w:rsidRPr="00E5578E">
        <w:rPr>
          <w:rFonts w:ascii="Sylfaen" w:hAnsi="Sylfaen"/>
          <w:i/>
          <w:noProof/>
          <w:color w:val="000000"/>
          <w:sz w:val="18"/>
          <w:szCs w:val="18"/>
          <w:lang w:val="ka-GE"/>
        </w:rPr>
        <w:t>)</w:t>
      </w:r>
    </w:p>
    <w:p w:rsidR="005D1ABA" w:rsidRPr="00152D57" w:rsidRDefault="00E5578E" w:rsidP="008B2021">
      <w:pPr>
        <w:tabs>
          <w:tab w:val="left" w:pos="0"/>
        </w:tabs>
        <w:ind w:right="173"/>
        <w:rPr>
          <w:rFonts w:ascii="Sylfaen" w:hAnsi="Sylfaen"/>
          <w:i/>
          <w:noProof/>
          <w:color w:val="000000"/>
          <w:sz w:val="18"/>
          <w:szCs w:val="18"/>
          <w:highlight w:val="yellow"/>
          <w:lang w:val="ka-GE"/>
        </w:rPr>
      </w:pPr>
      <w:r>
        <w:rPr>
          <w:noProof/>
          <w:lang w:val="en-US"/>
        </w:rPr>
        <w:drawing>
          <wp:inline distT="0" distB="0" distL="0" distR="0" wp14:anchorId="7AC79A04" wp14:editId="566C97A5">
            <wp:extent cx="6629400" cy="4693285"/>
            <wp:effectExtent l="0" t="0" r="0" b="12065"/>
            <wp:docPr id="9" name="Chart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6DE5" w:rsidRPr="00152D57" w:rsidRDefault="008C6DE5" w:rsidP="008B2021">
      <w:pPr>
        <w:tabs>
          <w:tab w:val="left" w:pos="0"/>
        </w:tabs>
        <w:jc w:val="center"/>
        <w:rPr>
          <w:rFonts w:ascii="Sylfaen" w:hAnsi="Sylfaen" w:cs="Sylfaen"/>
          <w:b/>
          <w:noProof/>
          <w:highlight w:val="yellow"/>
          <w:lang w:val="ka-GE"/>
        </w:rPr>
      </w:pPr>
    </w:p>
    <w:p w:rsidR="00E5578E" w:rsidRPr="00B3234A" w:rsidRDefault="00E5578E" w:rsidP="00E5578E">
      <w:pPr>
        <w:tabs>
          <w:tab w:val="left" w:pos="0"/>
        </w:tabs>
        <w:ind w:right="173"/>
        <w:jc w:val="center"/>
        <w:rPr>
          <w:rFonts w:ascii="Sylfaen" w:hAnsi="Sylfaen" w:cs="Sylfaen"/>
          <w:b/>
          <w:noProof/>
          <w:sz w:val="22"/>
          <w:szCs w:val="22"/>
          <w:lang w:val="ka-GE"/>
        </w:rPr>
      </w:pPr>
      <w:r w:rsidRPr="00B3234A">
        <w:rPr>
          <w:rFonts w:ascii="Sylfaen" w:hAnsi="Sylfaen" w:cs="Sylfaen"/>
          <w:b/>
          <w:noProof/>
          <w:sz w:val="22"/>
          <w:szCs w:val="22"/>
          <w:lang w:val="ka-GE"/>
        </w:rPr>
        <w:t>სახელმწიფო ბიუჯეტის ხარჯები</w:t>
      </w:r>
    </w:p>
    <w:p w:rsidR="00765E49" w:rsidRPr="00B3234A" w:rsidRDefault="00E5578E" w:rsidP="00E557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70"/>
        <w:jc w:val="both"/>
        <w:rPr>
          <w:rFonts w:ascii="Sylfaen" w:hAnsi="Sylfaen"/>
          <w:noProof/>
          <w:sz w:val="22"/>
          <w:szCs w:val="22"/>
        </w:rPr>
      </w:pPr>
      <w:r w:rsidRPr="00B3234A">
        <w:rPr>
          <w:rFonts w:ascii="Sylfaen" w:hAnsi="Sylfaen"/>
          <w:noProof/>
          <w:sz w:val="22"/>
          <w:szCs w:val="22"/>
        </w:rPr>
        <w:t>„საქართველოს 2021 წლის სახელმწიფო ბიუჯეტის შესახებ“ საქართველოს კანონით სახელმწიფო ბიუჯეტის ხარჯები განისაზღვრა 12 758 336.4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6 798 418.9 ათასი ლარი, გაწეულმა საკასო ხარჯმა - 6 534 175.0 ათასი ლარი, რაც კვარტლის გეგმიური მაჩვენებლის 96.1%-ია, ხოლო წლიური დამტკიცებული მაჩვენებლის - 51.2%-ია.</w:t>
      </w:r>
    </w:p>
    <w:p w:rsidR="00765E49" w:rsidRPr="00B3234A" w:rsidRDefault="00765E49" w:rsidP="008B2021">
      <w:pPr>
        <w:tabs>
          <w:tab w:val="left" w:pos="0"/>
        </w:tabs>
        <w:ind w:right="173"/>
        <w:jc w:val="center"/>
        <w:rPr>
          <w:rFonts w:ascii="Sylfaen" w:hAnsi="Sylfaen" w:cs="Sylfaen"/>
          <w:b/>
          <w:noProof/>
          <w:sz w:val="22"/>
          <w:szCs w:val="22"/>
          <w:highlight w:val="yellow"/>
          <w:lang w:val="ka-GE"/>
        </w:rPr>
      </w:pPr>
    </w:p>
    <w:p w:rsidR="00E5578E" w:rsidRPr="00B3234A" w:rsidRDefault="00E5578E" w:rsidP="00E5578E">
      <w:pPr>
        <w:tabs>
          <w:tab w:val="left" w:pos="0"/>
        </w:tabs>
        <w:ind w:right="173"/>
        <w:jc w:val="center"/>
        <w:rPr>
          <w:rFonts w:ascii="Sylfaen" w:hAnsi="Sylfaen" w:cs="Sylfaen"/>
          <w:noProof/>
          <w:sz w:val="22"/>
          <w:szCs w:val="22"/>
          <w:lang w:val="ka-GE"/>
        </w:rPr>
      </w:pPr>
      <w:r w:rsidRPr="00B3234A">
        <w:rPr>
          <w:rFonts w:ascii="Sylfaen" w:hAnsi="Sylfaen" w:cs="Sylfaen"/>
          <w:b/>
          <w:noProof/>
          <w:sz w:val="22"/>
          <w:szCs w:val="22"/>
          <w:lang w:val="ka-GE"/>
        </w:rPr>
        <w:t>სახელმწიფო ბიუჯეტის არაფინანსური აქტივების ზრდა</w:t>
      </w:r>
    </w:p>
    <w:p w:rsidR="00E5578E" w:rsidRPr="00B3234A" w:rsidRDefault="00E5578E" w:rsidP="00E557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sz w:val="22"/>
          <w:szCs w:val="22"/>
        </w:rPr>
      </w:pPr>
      <w:r w:rsidRPr="00B3234A">
        <w:rPr>
          <w:rFonts w:ascii="Sylfaen" w:hAnsi="Sylfaen"/>
          <w:noProof/>
          <w:sz w:val="22"/>
          <w:szCs w:val="22"/>
        </w:rPr>
        <w:t xml:space="preserve">„საქართველოს 2021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2 416 926.4 ათასი ლარით. აღნიშნული </w:t>
      </w:r>
      <w:r w:rsidRPr="00B3234A">
        <w:rPr>
          <w:rFonts w:ascii="Sylfaen" w:hAnsi="Sylfaen"/>
          <w:noProof/>
          <w:sz w:val="22"/>
          <w:szCs w:val="22"/>
        </w:rPr>
        <w:lastRenderedPageBreak/>
        <w:t>სახსრებიდან საანგარიშო პერიოდში გამოყოფილმა დაზუსტებულმა ასიგნებებმა შეადგინა 1 108 623.6 ათასი ლარი, საკასო შესრულებამ -  1 067 302.1 ათასი ლარი, რაც კვარტლის გეგმიური მაჩვენებლის 96.3%-ია, ხოლო წლიური დამტკიცებული მაჩვენებლის - 44.2%-ია.</w:t>
      </w:r>
    </w:p>
    <w:p w:rsidR="00E5578E" w:rsidRPr="00B3234A" w:rsidRDefault="00E5578E" w:rsidP="00E5578E">
      <w:pPr>
        <w:tabs>
          <w:tab w:val="left" w:pos="0"/>
        </w:tabs>
        <w:ind w:right="173" w:firstLine="720"/>
        <w:jc w:val="center"/>
        <w:rPr>
          <w:rFonts w:ascii="Sylfaen" w:hAnsi="Sylfaen" w:cs="Sylfaen"/>
          <w:noProof/>
          <w:sz w:val="22"/>
          <w:szCs w:val="22"/>
          <w:lang w:val="ka-GE"/>
        </w:rPr>
      </w:pPr>
      <w:r w:rsidRPr="00B3234A">
        <w:rPr>
          <w:rFonts w:ascii="Sylfaen" w:hAnsi="Sylfaen" w:cs="Sylfaen"/>
          <w:b/>
          <w:noProof/>
          <w:sz w:val="22"/>
          <w:szCs w:val="22"/>
          <w:lang w:val="ka-GE"/>
        </w:rPr>
        <w:t>სახელმწიფო ბიუჯეტის ფინანსური აქტივების ზრდა</w:t>
      </w:r>
    </w:p>
    <w:p w:rsidR="00E5578E" w:rsidRPr="00B3234A" w:rsidRDefault="00E5578E" w:rsidP="00E557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sz w:val="22"/>
          <w:szCs w:val="22"/>
        </w:rPr>
      </w:pPr>
      <w:r w:rsidRPr="00B3234A">
        <w:rPr>
          <w:rFonts w:ascii="Sylfaen" w:hAnsi="Sylfaen"/>
          <w:noProof/>
          <w:sz w:val="22"/>
          <w:szCs w:val="22"/>
        </w:rPr>
        <w:t>„საქართველოს 2021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402 685.0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210 359.0 ათასი ლარი, საკასო შესრულებამ - 204 021.3 ათასი ლარი, რაც კვარტლის გეგმიური მაჩვენებლის 97.0%-ია, ხოლო წლიური დამტკიცებული მაჩვენებლის - 50.7%-ია.</w:t>
      </w:r>
    </w:p>
    <w:p w:rsidR="00E5578E" w:rsidRPr="00B3234A" w:rsidRDefault="00E5578E" w:rsidP="00E5578E">
      <w:pPr>
        <w:ind w:firstLine="720"/>
        <w:jc w:val="both"/>
        <w:rPr>
          <w:rFonts w:ascii="Sylfaen" w:hAnsi="Sylfaen" w:cs="Sylfaen"/>
          <w:noProof/>
          <w:sz w:val="22"/>
          <w:szCs w:val="22"/>
          <w:highlight w:val="yellow"/>
        </w:rPr>
      </w:pPr>
      <w:r w:rsidRPr="00B3234A">
        <w:rPr>
          <w:rFonts w:ascii="Sylfaen" w:hAnsi="Sylfaen" w:cs="Sylfaen"/>
          <w:noProof/>
          <w:sz w:val="22"/>
          <w:szCs w:val="22"/>
          <w:highlight w:val="yellow"/>
          <w:lang w:val="ka-GE"/>
        </w:rPr>
        <w:t xml:space="preserve"> </w:t>
      </w:r>
    </w:p>
    <w:p w:rsidR="00E5578E" w:rsidRPr="00B3234A" w:rsidRDefault="00E5578E" w:rsidP="00E5578E">
      <w:pPr>
        <w:tabs>
          <w:tab w:val="left" w:pos="0"/>
        </w:tabs>
        <w:ind w:right="173"/>
        <w:jc w:val="center"/>
        <w:rPr>
          <w:rFonts w:ascii="Sylfaen" w:hAnsi="Sylfaen" w:cs="Sylfaen"/>
          <w:noProof/>
          <w:sz w:val="22"/>
          <w:szCs w:val="22"/>
          <w:lang w:val="ka-GE"/>
        </w:rPr>
      </w:pPr>
      <w:r w:rsidRPr="00B3234A">
        <w:rPr>
          <w:rFonts w:ascii="Sylfaen" w:hAnsi="Sylfaen" w:cs="Sylfaen"/>
          <w:b/>
          <w:noProof/>
          <w:sz w:val="22"/>
          <w:szCs w:val="22"/>
          <w:lang w:val="ka-GE"/>
        </w:rPr>
        <w:t>სახელმწიფო ბიუჯეტის ვალდებულებების კლება</w:t>
      </w:r>
    </w:p>
    <w:p w:rsidR="00E5578E" w:rsidRPr="00B3234A" w:rsidRDefault="00E5578E" w:rsidP="00E5578E">
      <w:pPr>
        <w:tabs>
          <w:tab w:val="left" w:pos="0"/>
        </w:tabs>
        <w:ind w:right="173"/>
        <w:jc w:val="both"/>
        <w:rPr>
          <w:rFonts w:ascii="Sylfaen" w:hAnsi="Sylfaen" w:cs="Sylfaen"/>
          <w:noProof/>
          <w:sz w:val="22"/>
          <w:szCs w:val="22"/>
          <w:lang w:val="ka-GE"/>
        </w:rPr>
      </w:pPr>
      <w:r w:rsidRPr="00B3234A">
        <w:rPr>
          <w:rFonts w:ascii="Sylfaen" w:hAnsi="Sylfaen"/>
          <w:noProof/>
          <w:sz w:val="22"/>
          <w:szCs w:val="22"/>
        </w:rPr>
        <w:t>„საქართველოს 2021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2 806 560.0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2 252 008.8 ათასი ლარი, საკასო შესრულებამ - 2 239 428.8 ათასი ლარი, რაც კვარტლის გეგმიური მაჩვენებლის 99.4%-ია, ხოლო წლიური დამტკიცებული მაჩვენებლის - 79.8%-ია.</w:t>
      </w:r>
    </w:p>
    <w:p w:rsidR="00765E49" w:rsidRPr="00B554DC" w:rsidRDefault="00765E49" w:rsidP="008B2021">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ka-GE"/>
        </w:rPr>
      </w:pPr>
    </w:p>
    <w:p w:rsidR="00E5578E" w:rsidRPr="00B554DC" w:rsidRDefault="00E5578E" w:rsidP="008B2021">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ka-GE"/>
        </w:rPr>
      </w:pPr>
    </w:p>
    <w:p w:rsidR="005D1ABA" w:rsidRPr="00B3234A" w:rsidRDefault="005D1ABA" w:rsidP="008B2021">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sz w:val="22"/>
          <w:szCs w:val="22"/>
          <w:lang w:val="ka-GE"/>
        </w:rPr>
      </w:pPr>
      <w:r w:rsidRPr="00B3234A">
        <w:rPr>
          <w:rFonts w:ascii="Sylfaen" w:hAnsi="Sylfaen" w:cs="Sylfaen"/>
          <w:b/>
          <w:noProof/>
          <w:sz w:val="22"/>
          <w:szCs w:val="22"/>
          <w:lang w:val="ka-GE"/>
        </w:rPr>
        <w:t>სახელმწიფო ბიუჯეტის ხარჯები ეკონომიკური კლასიფიკაციის მიხედვით</w:t>
      </w:r>
    </w:p>
    <w:p w:rsidR="000B3B9E" w:rsidRDefault="000B3B9E" w:rsidP="008B2021">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ka-GE"/>
        </w:rPr>
      </w:pPr>
    </w:p>
    <w:p w:rsidR="000B3B9E" w:rsidRDefault="000B3B9E" w:rsidP="000B3B9E">
      <w:pPr>
        <w:tabs>
          <w:tab w:val="left" w:pos="0"/>
        </w:tabs>
        <w:ind w:right="173" w:firstLine="720"/>
        <w:jc w:val="right"/>
        <w:rPr>
          <w:rFonts w:ascii="Sylfaen" w:hAnsi="Sylfaen" w:cs="Sylfaen"/>
          <w:b/>
          <w:noProof/>
          <w:color w:val="000000"/>
          <w:sz w:val="18"/>
          <w:szCs w:val="18"/>
          <w:lang w:val="ka-GE"/>
        </w:rPr>
      </w:pPr>
    </w:p>
    <w:p w:rsidR="000B3B9E" w:rsidRPr="0045529A" w:rsidRDefault="000B3B9E" w:rsidP="000B3B9E">
      <w:pPr>
        <w:tabs>
          <w:tab w:val="left" w:pos="0"/>
        </w:tabs>
        <w:ind w:right="173" w:firstLine="720"/>
        <w:jc w:val="right"/>
        <w:rPr>
          <w:rFonts w:ascii="Sylfaen" w:hAnsi="Sylfaen" w:cs="Sylfaen"/>
          <w:b/>
          <w:noProof/>
          <w:color w:val="000000"/>
          <w:sz w:val="18"/>
          <w:szCs w:val="18"/>
          <w:lang w:val="ka-GE"/>
        </w:rPr>
      </w:pPr>
      <w:r w:rsidRPr="0045529A">
        <w:rPr>
          <w:rFonts w:ascii="Sylfaen" w:hAnsi="Sylfaen" w:cs="Sylfaen"/>
          <w:b/>
          <w:noProof/>
          <w:color w:val="000000"/>
          <w:sz w:val="18"/>
          <w:szCs w:val="18"/>
          <w:lang w:val="ka-GE"/>
        </w:rPr>
        <w:t>202</w:t>
      </w:r>
      <w:r w:rsidRPr="0045529A">
        <w:rPr>
          <w:rFonts w:ascii="Sylfaen" w:hAnsi="Sylfaen" w:cs="Sylfaen"/>
          <w:b/>
          <w:noProof/>
          <w:color w:val="000000"/>
          <w:sz w:val="18"/>
          <w:szCs w:val="18"/>
        </w:rPr>
        <w:t>1</w:t>
      </w:r>
      <w:r w:rsidRPr="0045529A">
        <w:rPr>
          <w:rFonts w:ascii="Sylfaen" w:hAnsi="Sylfaen" w:cs="Sylfaen"/>
          <w:b/>
          <w:noProof/>
          <w:color w:val="000000"/>
          <w:sz w:val="18"/>
          <w:szCs w:val="18"/>
          <w:lang w:val="ka-GE"/>
        </w:rPr>
        <w:t xml:space="preserve"> წლის </w:t>
      </w:r>
      <w:r w:rsidRPr="0045529A">
        <w:rPr>
          <w:rFonts w:ascii="Sylfaen" w:hAnsi="Sylfaen" w:cs="Sylfaen"/>
          <w:b/>
          <w:noProof/>
          <w:color w:val="000000"/>
          <w:sz w:val="18"/>
          <w:szCs w:val="18"/>
        </w:rPr>
        <w:t>6</w:t>
      </w:r>
      <w:r w:rsidRPr="0045529A">
        <w:rPr>
          <w:rFonts w:ascii="Sylfaen" w:hAnsi="Sylfaen" w:cs="Sylfaen"/>
          <w:b/>
          <w:noProof/>
          <w:color w:val="000000"/>
          <w:sz w:val="18"/>
          <w:szCs w:val="18"/>
          <w:lang w:val="ka-GE"/>
        </w:rPr>
        <w:t xml:space="preserve"> თვის ხარჯების სტრუქტურა</w:t>
      </w:r>
    </w:p>
    <w:p w:rsidR="000B3B9E" w:rsidRPr="0045529A" w:rsidRDefault="000B3B9E" w:rsidP="000B3B9E">
      <w:pPr>
        <w:tabs>
          <w:tab w:val="left" w:pos="0"/>
        </w:tabs>
        <w:ind w:right="173" w:firstLine="720"/>
        <w:jc w:val="right"/>
        <w:rPr>
          <w:rFonts w:ascii="Sylfaen" w:hAnsi="Sylfaen"/>
          <w:i/>
          <w:noProof/>
          <w:color w:val="000000"/>
          <w:sz w:val="18"/>
          <w:szCs w:val="18"/>
          <w:lang w:val="ka-GE"/>
        </w:rPr>
      </w:pPr>
      <w:r w:rsidRPr="0045529A">
        <w:rPr>
          <w:rFonts w:ascii="Sylfaen" w:hAnsi="Sylfaen"/>
          <w:i/>
          <w:noProof/>
          <w:color w:val="000000"/>
          <w:sz w:val="18"/>
          <w:szCs w:val="18"/>
          <w:lang w:val="ka-GE"/>
        </w:rPr>
        <w:t>(საკასო შესრულება)</w:t>
      </w:r>
    </w:p>
    <w:p w:rsidR="000B3B9E" w:rsidRDefault="000B3B9E" w:rsidP="008B2021">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ka-GE"/>
        </w:rPr>
      </w:pPr>
    </w:p>
    <w:p w:rsidR="000B3B9E" w:rsidRDefault="000B3B9E" w:rsidP="008B2021">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ka-GE"/>
        </w:rPr>
      </w:pPr>
      <w:r>
        <w:rPr>
          <w:noProof/>
          <w:lang w:val="en-US"/>
        </w:rPr>
        <w:drawing>
          <wp:inline distT="0" distB="0" distL="0" distR="0" wp14:anchorId="5019B382" wp14:editId="5994A3FF">
            <wp:extent cx="6048375" cy="1812897"/>
            <wp:effectExtent l="0" t="0" r="0" b="0"/>
            <wp:docPr id="10" name="Chart 10">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3B9E" w:rsidRDefault="000B3B9E" w:rsidP="008B2021">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ka-GE"/>
        </w:rPr>
      </w:pPr>
    </w:p>
    <w:p w:rsidR="000B3B9E" w:rsidRPr="00B554DC" w:rsidRDefault="000B3B9E" w:rsidP="008B2021">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en-US"/>
        </w:rPr>
      </w:pPr>
    </w:p>
    <w:p w:rsidR="006321E9" w:rsidRPr="00B554DC" w:rsidRDefault="006321E9" w:rsidP="008B2021">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en-US"/>
        </w:rPr>
      </w:pPr>
    </w:p>
    <w:p w:rsidR="00E5578E" w:rsidRPr="00B3234A" w:rsidRDefault="00E5578E" w:rsidP="00C461A9">
      <w:pPr>
        <w:ind w:firstLine="720"/>
        <w:jc w:val="both"/>
        <w:rPr>
          <w:rFonts w:ascii="Sylfaen" w:hAnsi="Sylfaen"/>
          <w:b/>
          <w:noProof/>
          <w:color w:val="000000"/>
          <w:sz w:val="22"/>
          <w:szCs w:val="22"/>
          <w:lang w:val="ka-GE"/>
        </w:rPr>
      </w:pPr>
      <w:r w:rsidRPr="00B3234A">
        <w:rPr>
          <w:rFonts w:ascii="Sylfaen" w:hAnsi="Sylfaen"/>
          <w:b/>
          <w:noProof/>
          <w:color w:val="000000"/>
          <w:sz w:val="22"/>
          <w:szCs w:val="22"/>
          <w:lang w:val="ka-GE"/>
        </w:rPr>
        <w:t xml:space="preserve">„შრომის ანაზღაურების” </w:t>
      </w:r>
      <w:r w:rsidRPr="00B3234A">
        <w:rPr>
          <w:rFonts w:ascii="Sylfaen" w:hAnsi="Sylfaen"/>
          <w:bCs/>
          <w:noProof/>
          <w:color w:val="000000"/>
          <w:sz w:val="22"/>
          <w:szCs w:val="22"/>
          <w:lang w:val="ka-GE"/>
        </w:rPr>
        <w:t>მუხლით საანგარიშო პერიოდში დაზუსტებული გეგმა განისაზღვრა          820 249.8 ათასი ლარის ოდენობით, ხოლო საკასო შესრულებამ შეადგინა 802 134.4 ათასი ლარი, რაც გეგმიური მაჩვენებლის 97.8%-ს შეადგენს. „შრომის ანაზღაურების” მუხლის საკასო შესრულება „ხარჯების“ საკასო შესრულების 12.3%-ია, ხოლო სახელმწიფო ბიუჯეტიდან გაწეული მთლიანი გადასახდელების 8.0%-ს შეადგენს.</w:t>
      </w:r>
      <w:r w:rsidRPr="00B3234A">
        <w:rPr>
          <w:rFonts w:ascii="Sylfaen" w:hAnsi="Sylfaen"/>
          <w:b/>
          <w:noProof/>
          <w:color w:val="000000"/>
          <w:sz w:val="22"/>
          <w:szCs w:val="22"/>
          <w:lang w:val="ka-GE"/>
        </w:rPr>
        <w:t xml:space="preserve"> </w:t>
      </w:r>
    </w:p>
    <w:p w:rsidR="00E5578E" w:rsidRPr="00B3234A" w:rsidRDefault="00E5578E" w:rsidP="00E5578E">
      <w:pPr>
        <w:pStyle w:val="BodyText"/>
        <w:tabs>
          <w:tab w:val="left" w:pos="0"/>
        </w:tabs>
        <w:ind w:firstLine="720"/>
        <w:rPr>
          <w:rFonts w:ascii="Sylfaen" w:hAnsi="Sylfaen" w:cs="Sylfaen"/>
          <w:noProof/>
          <w:color w:val="000000"/>
          <w:sz w:val="22"/>
          <w:szCs w:val="22"/>
        </w:rPr>
      </w:pPr>
    </w:p>
    <w:p w:rsidR="00E5578E" w:rsidRPr="00B3234A" w:rsidRDefault="00E5578E" w:rsidP="00E5578E">
      <w:pPr>
        <w:jc w:val="both"/>
        <w:rPr>
          <w:sz w:val="22"/>
          <w:szCs w:val="22"/>
          <w:highlight w:val="yellow"/>
          <w:lang w:val="ka-GE"/>
        </w:rPr>
      </w:pPr>
      <w:r w:rsidRPr="00B3234A">
        <w:rPr>
          <w:rFonts w:ascii="Sylfaen" w:hAnsi="Sylfaen"/>
          <w:b/>
          <w:noProof/>
          <w:color w:val="000000"/>
          <w:sz w:val="22"/>
          <w:szCs w:val="22"/>
          <w:lang w:val="ka-GE"/>
        </w:rPr>
        <w:t xml:space="preserve"> </w:t>
      </w:r>
      <w:r w:rsidR="00C461A9" w:rsidRPr="00B3234A">
        <w:rPr>
          <w:rFonts w:ascii="Sylfaen" w:hAnsi="Sylfaen"/>
          <w:b/>
          <w:noProof/>
          <w:color w:val="000000"/>
          <w:sz w:val="22"/>
          <w:szCs w:val="22"/>
          <w:lang w:val="ka-GE"/>
        </w:rPr>
        <w:tab/>
      </w:r>
      <w:r w:rsidRPr="00B3234A">
        <w:rPr>
          <w:rFonts w:ascii="Sylfaen" w:hAnsi="Sylfaen"/>
          <w:b/>
          <w:noProof/>
          <w:color w:val="000000"/>
          <w:sz w:val="22"/>
          <w:szCs w:val="22"/>
          <w:lang w:val="ka-GE"/>
        </w:rPr>
        <w:t>„</w:t>
      </w:r>
      <w:r w:rsidRPr="00B3234A">
        <w:rPr>
          <w:rFonts w:ascii="Sylfaen" w:hAnsi="Sylfaen" w:cs="Sylfaen"/>
          <w:b/>
          <w:noProof/>
          <w:color w:val="000000"/>
          <w:sz w:val="22"/>
          <w:szCs w:val="22"/>
          <w:lang w:val="ka-GE"/>
        </w:rPr>
        <w:t>საქონელი</w:t>
      </w:r>
      <w:r w:rsidRPr="00B3234A">
        <w:rPr>
          <w:rFonts w:ascii="Sylfaen" w:hAnsi="Sylfaen"/>
          <w:b/>
          <w:noProof/>
          <w:color w:val="000000"/>
          <w:sz w:val="22"/>
          <w:szCs w:val="22"/>
          <w:lang w:val="ka-GE"/>
        </w:rPr>
        <w:t xml:space="preserve"> </w:t>
      </w:r>
      <w:r w:rsidRPr="00B3234A">
        <w:rPr>
          <w:rFonts w:ascii="Sylfaen" w:hAnsi="Sylfaen" w:cs="Sylfaen"/>
          <w:b/>
          <w:noProof/>
          <w:color w:val="000000"/>
          <w:sz w:val="22"/>
          <w:szCs w:val="22"/>
          <w:lang w:val="ka-GE"/>
        </w:rPr>
        <w:t>და</w:t>
      </w:r>
      <w:r w:rsidRPr="00B3234A">
        <w:rPr>
          <w:rFonts w:ascii="Sylfaen" w:hAnsi="Sylfaen"/>
          <w:b/>
          <w:noProof/>
          <w:color w:val="000000"/>
          <w:sz w:val="22"/>
          <w:szCs w:val="22"/>
          <w:lang w:val="ka-GE"/>
        </w:rPr>
        <w:t xml:space="preserve"> </w:t>
      </w:r>
      <w:r w:rsidRPr="00B3234A">
        <w:rPr>
          <w:rFonts w:ascii="Sylfaen" w:hAnsi="Sylfaen" w:cs="Sylfaen"/>
          <w:b/>
          <w:noProof/>
          <w:color w:val="000000"/>
          <w:sz w:val="22"/>
          <w:szCs w:val="22"/>
          <w:lang w:val="ka-GE"/>
        </w:rPr>
        <w:t>მომსახურების</w:t>
      </w:r>
      <w:r w:rsidRPr="00B3234A">
        <w:rPr>
          <w:rFonts w:ascii="Sylfaen" w:hAnsi="Sylfaen"/>
          <w:b/>
          <w:noProof/>
          <w:sz w:val="22"/>
          <w:szCs w:val="22"/>
          <w:lang w:val="ka-GE"/>
        </w:rPr>
        <w:t>”</w:t>
      </w:r>
      <w:r w:rsidRPr="00B3234A">
        <w:rPr>
          <w:rFonts w:ascii="Sylfaen" w:hAnsi="Sylfaen"/>
          <w:noProof/>
          <w:sz w:val="22"/>
          <w:szCs w:val="22"/>
          <w:lang w:val="ka-GE"/>
        </w:rPr>
        <w:t xml:space="preserve"> </w:t>
      </w:r>
      <w:r w:rsidRPr="00B3234A">
        <w:rPr>
          <w:rFonts w:ascii="Sylfaen" w:hAnsi="Sylfaen" w:cs="Sylfaen"/>
          <w:noProof/>
          <w:color w:val="000000"/>
          <w:sz w:val="22"/>
          <w:szCs w:val="22"/>
          <w:lang w:val="ka-GE"/>
        </w:rPr>
        <w:t xml:space="preserve">მუხლით საანგარიშო პერიოდში დაზუსტებული გეგმა განსაზღვრულ იქნა </w:t>
      </w:r>
      <w:r w:rsidRPr="00B3234A">
        <w:rPr>
          <w:rFonts w:ascii="Sylfaen" w:hAnsi="Sylfaen" w:cs="Sylfaen"/>
          <w:noProof/>
          <w:color w:val="000000"/>
          <w:sz w:val="22"/>
          <w:szCs w:val="22"/>
        </w:rPr>
        <w:t>876 357.9</w:t>
      </w:r>
      <w:r w:rsidRPr="00B3234A">
        <w:rPr>
          <w:rFonts w:ascii="Sylfaen" w:hAnsi="Sylfaen" w:cs="Sylfaen"/>
          <w:noProof/>
          <w:color w:val="000000"/>
          <w:sz w:val="22"/>
          <w:szCs w:val="22"/>
          <w:lang w:val="ka-GE"/>
        </w:rPr>
        <w:t xml:space="preserve"> ათასი ლარის ოდენობით, ხოლო საკასო შესრულებამ შეადგინა </w:t>
      </w:r>
      <w:r w:rsidRPr="00B3234A">
        <w:rPr>
          <w:rFonts w:ascii="Sylfaen" w:hAnsi="Sylfaen" w:cs="Sylfaen"/>
          <w:noProof/>
          <w:color w:val="000000"/>
          <w:sz w:val="22"/>
          <w:szCs w:val="22"/>
        </w:rPr>
        <w:t>758 383.2</w:t>
      </w:r>
      <w:r w:rsidRPr="00B3234A">
        <w:rPr>
          <w:rFonts w:ascii="Sylfaen" w:hAnsi="Sylfaen" w:cs="Sylfaen"/>
          <w:noProof/>
          <w:color w:val="000000"/>
          <w:sz w:val="22"/>
          <w:szCs w:val="22"/>
          <w:lang w:val="ka-GE"/>
        </w:rPr>
        <w:t xml:space="preserve"> ათასი ლარი, რაც გეგმის </w:t>
      </w:r>
      <w:r w:rsidRPr="00B3234A">
        <w:rPr>
          <w:rFonts w:ascii="Sylfaen" w:hAnsi="Sylfaen" w:cs="Sylfaen"/>
          <w:noProof/>
          <w:color w:val="000000"/>
          <w:sz w:val="22"/>
          <w:szCs w:val="22"/>
        </w:rPr>
        <w:t>86.5</w:t>
      </w:r>
      <w:r w:rsidRPr="00B3234A">
        <w:rPr>
          <w:rFonts w:ascii="Sylfaen" w:hAnsi="Sylfaen" w:cs="Sylfaen"/>
          <w:noProof/>
          <w:color w:val="000000"/>
          <w:sz w:val="22"/>
          <w:szCs w:val="22"/>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Pr="00B3234A">
        <w:rPr>
          <w:rFonts w:ascii="Sylfaen" w:hAnsi="Sylfaen" w:cs="Sylfaen"/>
          <w:noProof/>
          <w:color w:val="000000"/>
          <w:sz w:val="22"/>
          <w:szCs w:val="22"/>
        </w:rPr>
        <w:t>11.6</w:t>
      </w:r>
      <w:r w:rsidRPr="00B3234A">
        <w:rPr>
          <w:rFonts w:ascii="Sylfaen" w:hAnsi="Sylfaen" w:cs="Sylfaen"/>
          <w:noProof/>
          <w:color w:val="000000"/>
          <w:sz w:val="22"/>
          <w:szCs w:val="22"/>
          <w:lang w:val="ka-GE"/>
        </w:rPr>
        <w:t xml:space="preserve">%-ია, ხოლო სახელმწიფო ბიუჯეტიდან გაწეული მთლიანი გადასახდელების </w:t>
      </w:r>
      <w:r w:rsidRPr="00B3234A">
        <w:rPr>
          <w:rFonts w:ascii="Sylfaen" w:hAnsi="Sylfaen" w:cs="Sylfaen"/>
          <w:noProof/>
          <w:color w:val="000000"/>
          <w:sz w:val="22"/>
          <w:szCs w:val="22"/>
        </w:rPr>
        <w:t>7</w:t>
      </w:r>
      <w:r w:rsidRPr="00B3234A">
        <w:rPr>
          <w:rFonts w:ascii="Sylfaen" w:hAnsi="Sylfaen" w:cs="Sylfaen"/>
          <w:noProof/>
          <w:color w:val="000000"/>
          <w:sz w:val="22"/>
          <w:szCs w:val="22"/>
          <w:lang w:val="ka-GE"/>
        </w:rPr>
        <w:t>.</w:t>
      </w:r>
      <w:r w:rsidRPr="00B3234A">
        <w:rPr>
          <w:rFonts w:ascii="Sylfaen" w:hAnsi="Sylfaen" w:cs="Sylfaen"/>
          <w:noProof/>
          <w:color w:val="000000"/>
          <w:sz w:val="22"/>
          <w:szCs w:val="22"/>
        </w:rPr>
        <w:t>5</w:t>
      </w:r>
      <w:r w:rsidRPr="00B3234A">
        <w:rPr>
          <w:rFonts w:ascii="Sylfaen" w:hAnsi="Sylfaen" w:cs="Sylfaen"/>
          <w:noProof/>
          <w:color w:val="000000"/>
          <w:sz w:val="22"/>
          <w:szCs w:val="22"/>
          <w:lang w:val="ka-GE"/>
        </w:rPr>
        <w:t xml:space="preserve">%-ს შეადგენს. </w:t>
      </w:r>
    </w:p>
    <w:p w:rsidR="00554F64" w:rsidRPr="00B3234A" w:rsidRDefault="00554F64" w:rsidP="00E5578E">
      <w:pPr>
        <w:pStyle w:val="BodyText"/>
        <w:tabs>
          <w:tab w:val="left" w:pos="0"/>
        </w:tabs>
        <w:ind w:firstLine="720"/>
        <w:jc w:val="both"/>
        <w:rPr>
          <w:rFonts w:ascii="Sylfaen" w:hAnsi="Sylfaen"/>
          <w:b/>
          <w:noProof/>
          <w:sz w:val="22"/>
          <w:szCs w:val="22"/>
          <w:highlight w:val="yellow"/>
          <w:lang w:val="ka-GE"/>
        </w:rPr>
      </w:pPr>
    </w:p>
    <w:p w:rsidR="00C461A9" w:rsidRPr="00B3234A" w:rsidRDefault="00C461A9" w:rsidP="00C461A9">
      <w:pPr>
        <w:ind w:firstLine="720"/>
        <w:jc w:val="both"/>
        <w:rPr>
          <w:rFonts w:ascii="Sylfaen" w:hAnsi="Sylfaen"/>
          <w:noProof/>
          <w:sz w:val="22"/>
          <w:szCs w:val="22"/>
        </w:rPr>
      </w:pPr>
      <w:r w:rsidRPr="00B3234A">
        <w:rPr>
          <w:rFonts w:ascii="Sylfaen" w:hAnsi="Sylfaen"/>
          <w:b/>
          <w:noProof/>
          <w:sz w:val="22"/>
          <w:szCs w:val="22"/>
          <w:lang w:val="ka-GE"/>
        </w:rPr>
        <w:lastRenderedPageBreak/>
        <w:t>„</w:t>
      </w:r>
      <w:r w:rsidRPr="00B3234A">
        <w:rPr>
          <w:rFonts w:ascii="Sylfaen" w:hAnsi="Sylfaen" w:cs="Sylfaen"/>
          <w:b/>
          <w:noProof/>
          <w:sz w:val="22"/>
          <w:szCs w:val="22"/>
          <w:lang w:val="ka-GE"/>
        </w:rPr>
        <w:t>პროცენტის</w:t>
      </w:r>
      <w:r w:rsidRPr="00B3234A">
        <w:rPr>
          <w:rFonts w:ascii="Sylfaen" w:hAnsi="Sylfaen"/>
          <w:b/>
          <w:noProof/>
          <w:sz w:val="22"/>
          <w:szCs w:val="22"/>
          <w:lang w:val="ka-GE"/>
        </w:rPr>
        <w:t>”</w:t>
      </w:r>
      <w:r w:rsidRPr="00B3234A">
        <w:rPr>
          <w:rFonts w:ascii="Sylfaen" w:hAnsi="Sylfaen"/>
          <w:noProof/>
          <w:sz w:val="22"/>
          <w:szCs w:val="22"/>
          <w:lang w:val="ka-GE"/>
        </w:rPr>
        <w:t xml:space="preserve"> </w:t>
      </w:r>
      <w:r w:rsidRPr="00B3234A">
        <w:rPr>
          <w:rFonts w:ascii="Sylfaen" w:hAnsi="Sylfaen" w:cs="Sylfaen"/>
          <w:noProof/>
          <w:color w:val="000000"/>
          <w:sz w:val="22"/>
          <w:szCs w:val="22"/>
          <w:lang w:val="ka-GE"/>
        </w:rPr>
        <w:t xml:space="preserve">მუხლით საანგარიშო პერიოდში დაზუსტებული გეგმა განსაზღვრულ იქნა </w:t>
      </w:r>
      <w:r w:rsidRPr="00B3234A">
        <w:rPr>
          <w:rFonts w:ascii="Sylfaen" w:hAnsi="Sylfaen" w:cs="Sylfaen"/>
          <w:noProof/>
          <w:color w:val="000000"/>
          <w:sz w:val="22"/>
          <w:szCs w:val="22"/>
        </w:rPr>
        <w:t>424 785.0</w:t>
      </w:r>
      <w:r w:rsidRPr="00B3234A">
        <w:rPr>
          <w:rFonts w:ascii="Sylfaen" w:hAnsi="Sylfaen" w:cs="Sylfaen"/>
          <w:noProof/>
          <w:color w:val="000000"/>
          <w:sz w:val="22"/>
          <w:szCs w:val="22"/>
          <w:lang w:val="ka-GE"/>
        </w:rPr>
        <w:t xml:space="preserve"> ათასი ლარის ოდენობით, ხოლო საკასო შესრულებამ შეადგინა </w:t>
      </w:r>
      <w:r w:rsidRPr="00B3234A">
        <w:rPr>
          <w:rFonts w:ascii="Sylfaen" w:hAnsi="Sylfaen" w:cs="Sylfaen"/>
          <w:noProof/>
          <w:color w:val="000000"/>
          <w:sz w:val="22"/>
          <w:szCs w:val="22"/>
        </w:rPr>
        <w:t>418 319.6</w:t>
      </w:r>
      <w:r w:rsidRPr="00B3234A">
        <w:rPr>
          <w:rFonts w:ascii="Sylfaen" w:hAnsi="Sylfaen" w:cs="Sylfaen"/>
          <w:noProof/>
          <w:color w:val="000000"/>
          <w:sz w:val="22"/>
          <w:szCs w:val="22"/>
          <w:lang w:val="ka-GE"/>
        </w:rPr>
        <w:t xml:space="preserve"> ათასი ლარი, რაც გეგმის </w:t>
      </w:r>
      <w:r w:rsidRPr="00B3234A">
        <w:rPr>
          <w:rFonts w:ascii="Sylfaen" w:hAnsi="Sylfaen" w:cs="Sylfaen"/>
          <w:noProof/>
          <w:color w:val="000000"/>
          <w:sz w:val="22"/>
          <w:szCs w:val="22"/>
        </w:rPr>
        <w:t>98.5</w:t>
      </w:r>
      <w:r w:rsidRPr="00B3234A">
        <w:rPr>
          <w:rFonts w:ascii="Sylfaen" w:hAnsi="Sylfaen" w:cs="Sylfaen"/>
          <w:noProof/>
          <w:color w:val="000000"/>
          <w:sz w:val="22"/>
          <w:szCs w:val="22"/>
          <w:lang w:val="ka-GE"/>
        </w:rPr>
        <w:t xml:space="preserve">%-ს, ხოლო სახელმწიფო ბიუჯეტიდან გაწეული გადასახდელების </w:t>
      </w:r>
      <w:r w:rsidRPr="00B3234A">
        <w:rPr>
          <w:rFonts w:ascii="Sylfaen" w:hAnsi="Sylfaen" w:cs="Sylfaen"/>
          <w:noProof/>
          <w:color w:val="000000"/>
          <w:sz w:val="22"/>
          <w:szCs w:val="22"/>
        </w:rPr>
        <w:t>4.2</w:t>
      </w:r>
      <w:r w:rsidRPr="00B3234A">
        <w:rPr>
          <w:rFonts w:ascii="Sylfaen" w:hAnsi="Sylfaen" w:cs="Sylfaen"/>
          <w:noProof/>
          <w:color w:val="000000"/>
          <w:sz w:val="22"/>
          <w:szCs w:val="22"/>
          <w:lang w:val="ka-GE"/>
        </w:rPr>
        <w:t xml:space="preserve">%-ს შეადგენს. პროცენტის მუხლიდან საგარეო სახელმწიფო ვალდებულებების მომსახურებაზე მიმართული იქნა </w:t>
      </w:r>
      <w:r w:rsidRPr="00B3234A">
        <w:rPr>
          <w:rFonts w:ascii="Sylfaen" w:hAnsi="Sylfaen" w:cs="Sylfaen"/>
          <w:noProof/>
          <w:color w:val="000000"/>
          <w:sz w:val="22"/>
          <w:szCs w:val="22"/>
        </w:rPr>
        <w:t>162 814.1</w:t>
      </w:r>
      <w:r w:rsidRPr="00B3234A">
        <w:rPr>
          <w:rFonts w:ascii="Sylfaen" w:hAnsi="Sylfaen" w:cs="Sylfaen"/>
          <w:noProof/>
          <w:color w:val="000000"/>
          <w:sz w:val="22"/>
          <w:szCs w:val="22"/>
          <w:lang w:val="ka-GE"/>
        </w:rPr>
        <w:t xml:space="preserve"> ათასი ლარი, ხოლო საშინაო სახელმწიფო ვალდებულებების მომსახურებაზე - </w:t>
      </w:r>
      <w:r w:rsidRPr="00B3234A">
        <w:rPr>
          <w:rFonts w:ascii="Sylfaen" w:hAnsi="Sylfaen" w:cs="Sylfaen"/>
          <w:noProof/>
          <w:color w:val="000000"/>
          <w:sz w:val="22"/>
          <w:szCs w:val="22"/>
        </w:rPr>
        <w:t>255 251.3</w:t>
      </w:r>
      <w:r w:rsidRPr="00B3234A">
        <w:rPr>
          <w:rFonts w:ascii="Sylfaen" w:hAnsi="Sylfaen" w:cs="Sylfaen"/>
          <w:noProof/>
          <w:color w:val="000000"/>
          <w:sz w:val="22"/>
          <w:szCs w:val="22"/>
          <w:lang w:val="ka-GE"/>
        </w:rPr>
        <w:t xml:space="preserve">  ათასი ლარი.</w:t>
      </w:r>
      <w:r w:rsidRPr="00B3234A">
        <w:rPr>
          <w:rFonts w:ascii="Sylfaen" w:hAnsi="Sylfaen"/>
          <w:noProof/>
          <w:sz w:val="22"/>
          <w:szCs w:val="22"/>
          <w:lang w:val="ka-GE"/>
        </w:rPr>
        <w:t xml:space="preserve"> </w:t>
      </w:r>
    </w:p>
    <w:p w:rsidR="00C461A9" w:rsidRPr="00B3234A" w:rsidRDefault="00C461A9" w:rsidP="00C461A9">
      <w:pPr>
        <w:ind w:firstLine="720"/>
        <w:jc w:val="both"/>
        <w:rPr>
          <w:rFonts w:ascii="Sylfaen" w:hAnsi="Sylfaen"/>
          <w:b/>
          <w:noProof/>
          <w:color w:val="000000"/>
          <w:sz w:val="22"/>
          <w:szCs w:val="22"/>
          <w:highlight w:val="yellow"/>
          <w:lang w:val="ka-GE"/>
        </w:rPr>
      </w:pPr>
    </w:p>
    <w:p w:rsidR="00C461A9" w:rsidRPr="00B3234A" w:rsidRDefault="00C461A9" w:rsidP="00C461A9">
      <w:pPr>
        <w:ind w:firstLine="720"/>
        <w:jc w:val="both"/>
        <w:rPr>
          <w:rFonts w:ascii="Sylfaen" w:hAnsi="Sylfaen"/>
          <w:noProof/>
          <w:sz w:val="22"/>
          <w:szCs w:val="22"/>
          <w:lang w:val="ka-GE"/>
        </w:rPr>
      </w:pPr>
      <w:r w:rsidRPr="00B3234A">
        <w:rPr>
          <w:rFonts w:ascii="Sylfaen" w:hAnsi="Sylfaen"/>
          <w:b/>
          <w:noProof/>
          <w:color w:val="000000"/>
          <w:sz w:val="22"/>
          <w:szCs w:val="22"/>
          <w:lang w:val="ka-GE"/>
        </w:rPr>
        <w:t>„</w:t>
      </w:r>
      <w:r w:rsidRPr="00B3234A">
        <w:rPr>
          <w:rFonts w:ascii="Sylfaen" w:hAnsi="Sylfaen" w:cs="Sylfaen"/>
          <w:b/>
          <w:noProof/>
          <w:color w:val="000000"/>
          <w:sz w:val="22"/>
          <w:szCs w:val="22"/>
          <w:lang w:val="ka-GE"/>
        </w:rPr>
        <w:t>სუბსიდიების</w:t>
      </w:r>
      <w:r w:rsidRPr="00B3234A">
        <w:rPr>
          <w:rFonts w:ascii="Sylfaen" w:hAnsi="Sylfaen"/>
          <w:b/>
          <w:noProof/>
          <w:color w:val="000000"/>
          <w:sz w:val="22"/>
          <w:szCs w:val="22"/>
          <w:lang w:val="ka-GE"/>
        </w:rPr>
        <w:t>”</w:t>
      </w:r>
      <w:r w:rsidRPr="00B3234A">
        <w:rPr>
          <w:rFonts w:ascii="Sylfaen" w:hAnsi="Sylfaen"/>
          <w:noProof/>
          <w:color w:val="000000"/>
          <w:sz w:val="22"/>
          <w:szCs w:val="22"/>
          <w:lang w:val="ka-GE"/>
        </w:rPr>
        <w:t xml:space="preserve"> </w:t>
      </w:r>
      <w:r w:rsidRPr="00B3234A">
        <w:rPr>
          <w:rFonts w:ascii="Sylfaen" w:hAnsi="Sylfaen" w:cs="Sylfaen"/>
          <w:noProof/>
          <w:color w:val="000000"/>
          <w:sz w:val="22"/>
          <w:szCs w:val="22"/>
          <w:lang w:val="ka-GE"/>
        </w:rPr>
        <w:t xml:space="preserve">მუხლით საანგარიშო პერიოდში დაზუსტებული გეგმა </w:t>
      </w:r>
      <w:r w:rsidRPr="00B3234A">
        <w:rPr>
          <w:rFonts w:ascii="Sylfaen" w:hAnsi="Sylfaen" w:cs="Sylfaen"/>
          <w:noProof/>
          <w:color w:val="000000"/>
          <w:sz w:val="22"/>
          <w:szCs w:val="22"/>
        </w:rPr>
        <w:t>352 582.6</w:t>
      </w:r>
      <w:r w:rsidRPr="00B3234A">
        <w:rPr>
          <w:rFonts w:ascii="Sylfaen" w:hAnsi="Sylfaen" w:cs="Sylfaen"/>
          <w:noProof/>
          <w:color w:val="000000"/>
          <w:sz w:val="22"/>
          <w:szCs w:val="22"/>
          <w:lang w:val="ka-GE"/>
        </w:rPr>
        <w:t xml:space="preserve"> ათასი ლარით</w:t>
      </w:r>
      <w:r w:rsidRPr="00B3234A">
        <w:rPr>
          <w:rFonts w:ascii="Sylfaen" w:hAnsi="Sylfaen" w:cs="Sylfaen"/>
          <w:noProof/>
          <w:color w:val="000000"/>
          <w:sz w:val="22"/>
          <w:szCs w:val="22"/>
        </w:rPr>
        <w:t>,</w:t>
      </w:r>
      <w:r w:rsidRPr="00B3234A">
        <w:rPr>
          <w:rFonts w:ascii="Sylfaen" w:hAnsi="Sylfaen" w:cs="Sylfaen"/>
          <w:noProof/>
          <w:color w:val="000000"/>
          <w:sz w:val="22"/>
          <w:szCs w:val="22"/>
          <w:lang w:val="ka-GE"/>
        </w:rPr>
        <w:t xml:space="preserve"> ხოლო საკასო შესრულებამ შეადგინა </w:t>
      </w:r>
      <w:r w:rsidRPr="00B3234A">
        <w:rPr>
          <w:rFonts w:ascii="Sylfaen" w:hAnsi="Sylfaen" w:cs="Sylfaen"/>
          <w:noProof/>
          <w:color w:val="000000"/>
          <w:sz w:val="22"/>
          <w:szCs w:val="22"/>
        </w:rPr>
        <w:t>333 902.5</w:t>
      </w:r>
      <w:r w:rsidRPr="00B3234A">
        <w:rPr>
          <w:rFonts w:ascii="Sylfaen" w:hAnsi="Sylfaen" w:cs="Sylfaen"/>
          <w:noProof/>
          <w:color w:val="000000"/>
          <w:sz w:val="22"/>
          <w:szCs w:val="22"/>
          <w:lang w:val="ka-GE"/>
        </w:rPr>
        <w:t xml:space="preserve"> ათასი ლარი, რაც გეგმის </w:t>
      </w:r>
      <w:r w:rsidRPr="00B3234A">
        <w:rPr>
          <w:rFonts w:ascii="Sylfaen" w:hAnsi="Sylfaen" w:cs="Sylfaen"/>
          <w:noProof/>
          <w:color w:val="000000"/>
          <w:sz w:val="22"/>
          <w:szCs w:val="22"/>
        </w:rPr>
        <w:t>94.7</w:t>
      </w:r>
      <w:r w:rsidRPr="00B3234A">
        <w:rPr>
          <w:rFonts w:ascii="Sylfaen" w:hAnsi="Sylfaen" w:cs="Sylfaen"/>
          <w:noProof/>
          <w:color w:val="000000"/>
          <w:sz w:val="22"/>
          <w:szCs w:val="22"/>
          <w:lang w:val="ka-GE"/>
        </w:rPr>
        <w:t xml:space="preserve">%-ს, ხოლო სახელმწიფო ბიუჯეტიდან გაწეული გადასახდელების </w:t>
      </w:r>
      <w:r w:rsidRPr="00B3234A">
        <w:rPr>
          <w:rFonts w:ascii="Sylfaen" w:hAnsi="Sylfaen" w:cs="Sylfaen"/>
          <w:noProof/>
          <w:color w:val="000000"/>
          <w:sz w:val="22"/>
          <w:szCs w:val="22"/>
        </w:rPr>
        <w:t>5.1</w:t>
      </w:r>
      <w:r w:rsidRPr="00B3234A">
        <w:rPr>
          <w:rFonts w:ascii="Sylfaen" w:hAnsi="Sylfaen" w:cs="Sylfaen"/>
          <w:noProof/>
          <w:color w:val="000000"/>
          <w:sz w:val="22"/>
          <w:szCs w:val="22"/>
          <w:lang w:val="ka-GE"/>
        </w:rPr>
        <w:t>%-ს შეადგენს.</w:t>
      </w:r>
    </w:p>
    <w:p w:rsidR="002E0599" w:rsidRPr="00B3234A" w:rsidRDefault="002E0599" w:rsidP="008B2021">
      <w:pPr>
        <w:pStyle w:val="BodyText"/>
        <w:tabs>
          <w:tab w:val="left" w:pos="0"/>
        </w:tabs>
        <w:ind w:firstLine="720"/>
        <w:jc w:val="both"/>
        <w:rPr>
          <w:rFonts w:ascii="Sylfaen" w:hAnsi="Sylfaen"/>
          <w:noProof/>
          <w:sz w:val="22"/>
          <w:szCs w:val="22"/>
          <w:highlight w:val="yellow"/>
          <w:lang w:val="ka-GE"/>
        </w:rPr>
      </w:pPr>
    </w:p>
    <w:p w:rsidR="00C461A9" w:rsidRPr="00B3234A" w:rsidRDefault="00C461A9" w:rsidP="00C461A9">
      <w:pPr>
        <w:ind w:firstLine="720"/>
        <w:jc w:val="both"/>
        <w:rPr>
          <w:rFonts w:ascii="Sylfaen" w:hAnsi="Sylfaen"/>
          <w:b/>
          <w:noProof/>
          <w:color w:val="000000"/>
          <w:sz w:val="22"/>
          <w:szCs w:val="22"/>
          <w:lang w:val="ka-GE"/>
        </w:rPr>
      </w:pPr>
      <w:r w:rsidRPr="00B3234A">
        <w:rPr>
          <w:rFonts w:ascii="Sylfaen" w:hAnsi="Sylfaen"/>
          <w:b/>
          <w:noProof/>
          <w:color w:val="000000"/>
          <w:sz w:val="22"/>
          <w:szCs w:val="22"/>
          <w:lang w:val="ka-GE"/>
        </w:rPr>
        <w:t xml:space="preserve">„გრანტების” </w:t>
      </w:r>
      <w:r w:rsidRPr="00B3234A">
        <w:rPr>
          <w:rFonts w:ascii="Sylfaen" w:hAnsi="Sylfaen"/>
          <w:bCs/>
          <w:noProof/>
          <w:color w:val="000000"/>
          <w:sz w:val="22"/>
          <w:szCs w:val="22"/>
          <w:lang w:val="ka-GE"/>
        </w:rPr>
        <w:t xml:space="preserve">მუხლით საანგარიშო პერიოდში დაზუსტებული გეგმა განსაზღვრულ იქნა </w:t>
      </w:r>
      <w:r w:rsidRPr="00B3234A">
        <w:rPr>
          <w:rFonts w:ascii="Sylfaen" w:hAnsi="Sylfaen"/>
          <w:bCs/>
          <w:noProof/>
          <w:color w:val="000000"/>
          <w:sz w:val="22"/>
          <w:szCs w:val="22"/>
        </w:rPr>
        <w:t xml:space="preserve">327 317.9 </w:t>
      </w:r>
      <w:r w:rsidRPr="00B3234A">
        <w:rPr>
          <w:rFonts w:ascii="Sylfaen" w:hAnsi="Sylfaen"/>
          <w:bCs/>
          <w:noProof/>
          <w:color w:val="000000"/>
          <w:sz w:val="22"/>
          <w:szCs w:val="22"/>
          <w:lang w:val="ka-GE"/>
        </w:rPr>
        <w:t xml:space="preserve">ათასი ლარის ოდენობით, ხოლო საკასო შესრულებამ შეადგინა </w:t>
      </w:r>
      <w:r w:rsidRPr="00B3234A">
        <w:rPr>
          <w:rFonts w:ascii="Sylfaen" w:hAnsi="Sylfaen"/>
          <w:bCs/>
          <w:noProof/>
          <w:color w:val="000000"/>
          <w:sz w:val="22"/>
          <w:szCs w:val="22"/>
        </w:rPr>
        <w:t>289 710.1</w:t>
      </w:r>
      <w:r w:rsidRPr="00B3234A">
        <w:rPr>
          <w:rFonts w:ascii="Sylfaen" w:hAnsi="Sylfaen"/>
          <w:bCs/>
          <w:noProof/>
          <w:color w:val="000000"/>
          <w:sz w:val="22"/>
          <w:szCs w:val="22"/>
          <w:lang w:val="ka-GE"/>
        </w:rPr>
        <w:t xml:space="preserve"> ათასი ლარი, რაც გეგმის </w:t>
      </w:r>
      <w:r w:rsidRPr="00B3234A">
        <w:rPr>
          <w:rFonts w:ascii="Sylfaen" w:hAnsi="Sylfaen"/>
          <w:bCs/>
          <w:noProof/>
          <w:color w:val="000000"/>
          <w:sz w:val="22"/>
          <w:szCs w:val="22"/>
        </w:rPr>
        <w:t>88.5</w:t>
      </w:r>
      <w:r w:rsidRPr="00B3234A">
        <w:rPr>
          <w:rFonts w:ascii="Sylfaen" w:hAnsi="Sylfaen"/>
          <w:bCs/>
          <w:noProof/>
          <w:color w:val="000000"/>
          <w:sz w:val="22"/>
          <w:szCs w:val="22"/>
          <w:lang w:val="ka-GE"/>
        </w:rPr>
        <w:t xml:space="preserve">%-ს, ხოლო სახელმწიფო ბიუჯეტიდან გაწეული გადასახდელების </w:t>
      </w:r>
      <w:r w:rsidRPr="00B3234A">
        <w:rPr>
          <w:rFonts w:ascii="Sylfaen" w:hAnsi="Sylfaen"/>
          <w:bCs/>
          <w:noProof/>
          <w:color w:val="000000"/>
          <w:sz w:val="22"/>
          <w:szCs w:val="22"/>
        </w:rPr>
        <w:t>2.9</w:t>
      </w:r>
      <w:r w:rsidRPr="00B3234A">
        <w:rPr>
          <w:rFonts w:ascii="Sylfaen" w:hAnsi="Sylfaen"/>
          <w:bCs/>
          <w:noProof/>
          <w:color w:val="000000"/>
          <w:sz w:val="22"/>
          <w:szCs w:val="22"/>
          <w:lang w:val="ka-GE"/>
        </w:rPr>
        <w:t>%-ს შეადგენს.</w:t>
      </w:r>
    </w:p>
    <w:p w:rsidR="00C461A9" w:rsidRPr="00B3234A" w:rsidRDefault="00C461A9" w:rsidP="00C461A9">
      <w:pPr>
        <w:jc w:val="both"/>
        <w:rPr>
          <w:rFonts w:ascii="Sylfaen" w:hAnsi="Sylfaen" w:cs="Sylfaen"/>
          <w:b/>
          <w:noProof/>
          <w:color w:val="000000"/>
          <w:sz w:val="22"/>
          <w:szCs w:val="22"/>
        </w:rPr>
      </w:pPr>
      <w:r w:rsidRPr="00B3234A">
        <w:rPr>
          <w:rFonts w:ascii="Sylfaen" w:hAnsi="Sylfaen" w:cs="Sylfaen"/>
          <w:b/>
          <w:noProof/>
          <w:color w:val="000000"/>
          <w:sz w:val="22"/>
          <w:szCs w:val="22"/>
        </w:rPr>
        <w:tab/>
      </w:r>
    </w:p>
    <w:p w:rsidR="00C461A9" w:rsidRPr="00B3234A" w:rsidRDefault="00C461A9" w:rsidP="00C461A9">
      <w:pPr>
        <w:jc w:val="both"/>
        <w:rPr>
          <w:rFonts w:ascii="Sylfaen" w:hAnsi="Sylfaen" w:cs="Sylfaen"/>
          <w:noProof/>
          <w:color w:val="000000"/>
          <w:sz w:val="22"/>
          <w:szCs w:val="22"/>
          <w:lang w:val="ka-GE"/>
        </w:rPr>
      </w:pPr>
      <w:r w:rsidRPr="00B3234A">
        <w:rPr>
          <w:rFonts w:ascii="Sylfaen" w:hAnsi="Sylfaen" w:cs="Sylfaen"/>
          <w:b/>
          <w:noProof/>
          <w:color w:val="000000"/>
          <w:sz w:val="22"/>
          <w:szCs w:val="22"/>
          <w:lang w:val="ka-GE"/>
        </w:rPr>
        <w:tab/>
        <w:t>„სოციალური უზრუნველყოფის”</w:t>
      </w:r>
      <w:r w:rsidRPr="00B3234A">
        <w:rPr>
          <w:rFonts w:ascii="Sylfaen" w:hAnsi="Sylfaen" w:cs="Sylfaen"/>
          <w:noProof/>
          <w:color w:val="000000"/>
          <w:sz w:val="22"/>
          <w:szCs w:val="22"/>
          <w:lang w:val="ka-GE"/>
        </w:rPr>
        <w:t xml:space="preserve"> მუხლით საანგარიშო პერიოდში საკასო შესრულებამ შეადგინა         </w:t>
      </w:r>
      <w:r w:rsidRPr="00B3234A">
        <w:rPr>
          <w:rFonts w:ascii="Sylfaen" w:hAnsi="Sylfaen" w:cs="Sylfaen"/>
          <w:noProof/>
          <w:color w:val="000000"/>
          <w:sz w:val="22"/>
          <w:szCs w:val="22"/>
        </w:rPr>
        <w:t>2 935 725.1</w:t>
      </w:r>
      <w:r w:rsidRPr="00B3234A">
        <w:rPr>
          <w:rFonts w:ascii="Sylfaen" w:hAnsi="Sylfaen" w:cs="Sylfaen"/>
          <w:noProof/>
          <w:color w:val="000000"/>
          <w:sz w:val="22"/>
          <w:szCs w:val="22"/>
          <w:lang w:val="ka-GE"/>
        </w:rPr>
        <w:t xml:space="preserve"> ათასი ლარი, რაც დაზუსტებული გეგმიური პარამეტრის (</w:t>
      </w:r>
      <w:r w:rsidRPr="00B3234A">
        <w:rPr>
          <w:rFonts w:ascii="Sylfaen" w:hAnsi="Sylfaen" w:cs="Sylfaen"/>
          <w:noProof/>
          <w:color w:val="000000"/>
          <w:sz w:val="22"/>
          <w:szCs w:val="22"/>
        </w:rPr>
        <w:t>2 945 664.7</w:t>
      </w:r>
      <w:r w:rsidRPr="00B3234A">
        <w:rPr>
          <w:rFonts w:ascii="Sylfaen" w:hAnsi="Sylfaen" w:cs="Sylfaen"/>
          <w:noProof/>
          <w:color w:val="000000"/>
          <w:sz w:val="22"/>
          <w:szCs w:val="22"/>
          <w:lang w:val="ka-GE"/>
        </w:rPr>
        <w:t xml:space="preserve"> ათასი ლარი) </w:t>
      </w:r>
      <w:r w:rsidRPr="00B3234A">
        <w:rPr>
          <w:rFonts w:ascii="Sylfaen" w:hAnsi="Sylfaen" w:cs="Sylfaen"/>
          <w:noProof/>
          <w:color w:val="000000"/>
          <w:sz w:val="22"/>
          <w:szCs w:val="22"/>
        </w:rPr>
        <w:t>99.7</w:t>
      </w:r>
      <w:r w:rsidRPr="00B3234A">
        <w:rPr>
          <w:rFonts w:ascii="Sylfaen" w:hAnsi="Sylfaen" w:cs="Sylfaen"/>
          <w:noProof/>
          <w:color w:val="000000"/>
          <w:sz w:val="22"/>
          <w:szCs w:val="22"/>
          <w:lang w:val="ka-GE"/>
        </w:rPr>
        <w:t xml:space="preserve"> %-ს, ხოლო სახელმწიფო ბიუჯეტიდან გაწეული</w:t>
      </w:r>
      <w:r w:rsidRPr="00B3234A">
        <w:rPr>
          <w:rFonts w:ascii="Sylfaen" w:hAnsi="Sylfaen"/>
          <w:noProof/>
          <w:color w:val="000000"/>
          <w:sz w:val="22"/>
          <w:szCs w:val="22"/>
          <w:lang w:val="ka-GE"/>
        </w:rPr>
        <w:t xml:space="preserve"> </w:t>
      </w:r>
      <w:r w:rsidRPr="00B3234A">
        <w:rPr>
          <w:rFonts w:ascii="Sylfaen" w:hAnsi="Sylfaen" w:cs="Sylfaen"/>
          <w:noProof/>
          <w:color w:val="000000"/>
          <w:sz w:val="22"/>
          <w:szCs w:val="22"/>
          <w:lang w:val="ka-GE"/>
        </w:rPr>
        <w:t>გადასახდელების</w:t>
      </w:r>
      <w:r w:rsidRPr="00B3234A">
        <w:rPr>
          <w:rFonts w:ascii="Sylfaen" w:hAnsi="Sylfaen"/>
          <w:noProof/>
          <w:color w:val="000000"/>
          <w:sz w:val="22"/>
          <w:szCs w:val="22"/>
          <w:lang w:val="ka-GE"/>
        </w:rPr>
        <w:t xml:space="preserve"> </w:t>
      </w:r>
      <w:r w:rsidRPr="00B3234A">
        <w:rPr>
          <w:rFonts w:ascii="Sylfaen" w:hAnsi="Sylfaen" w:cs="Sylfaen"/>
          <w:noProof/>
          <w:color w:val="000000"/>
          <w:sz w:val="22"/>
          <w:szCs w:val="22"/>
        </w:rPr>
        <w:t>29.2</w:t>
      </w:r>
      <w:r w:rsidRPr="00B3234A">
        <w:rPr>
          <w:rFonts w:ascii="Sylfaen" w:hAnsi="Sylfaen" w:cs="Sylfaen"/>
          <w:noProof/>
          <w:color w:val="000000"/>
          <w:sz w:val="22"/>
          <w:szCs w:val="22"/>
          <w:lang w:val="ka-GE"/>
        </w:rPr>
        <w:t>%-ს შეადგენს.</w:t>
      </w:r>
    </w:p>
    <w:p w:rsidR="00C461A9" w:rsidRPr="00B3234A" w:rsidRDefault="00C461A9" w:rsidP="00C461A9">
      <w:pPr>
        <w:ind w:firstLine="720"/>
        <w:jc w:val="both"/>
        <w:rPr>
          <w:rFonts w:ascii="Sylfaen" w:hAnsi="Sylfaen" w:cs="Sylfaen"/>
          <w:b/>
          <w:noProof/>
          <w:color w:val="000000"/>
          <w:sz w:val="22"/>
          <w:szCs w:val="22"/>
          <w:lang w:val="ka-GE"/>
        </w:rPr>
      </w:pPr>
    </w:p>
    <w:p w:rsidR="00C461A9" w:rsidRPr="00B3234A" w:rsidRDefault="00C461A9" w:rsidP="00C461A9">
      <w:pPr>
        <w:ind w:firstLine="720"/>
        <w:jc w:val="both"/>
        <w:rPr>
          <w:rFonts w:ascii="Sylfaen" w:hAnsi="Sylfaen" w:cs="Sylfaen"/>
          <w:bCs/>
          <w:noProof/>
          <w:color w:val="000000"/>
          <w:sz w:val="22"/>
          <w:szCs w:val="22"/>
          <w:lang w:val="ka-GE"/>
        </w:rPr>
      </w:pPr>
      <w:r w:rsidRPr="00B3234A">
        <w:rPr>
          <w:rFonts w:ascii="Sylfaen" w:hAnsi="Sylfaen" w:cs="Sylfaen"/>
          <w:b/>
          <w:noProof/>
          <w:color w:val="000000"/>
          <w:sz w:val="22"/>
          <w:szCs w:val="22"/>
          <w:lang w:val="ka-GE"/>
        </w:rPr>
        <w:t>„სხვა ხარჯების”</w:t>
      </w:r>
      <w:r w:rsidRPr="00B3234A">
        <w:rPr>
          <w:rFonts w:ascii="Sylfaen" w:hAnsi="Sylfaen" w:cs="Sylfaen"/>
          <w:bCs/>
          <w:noProof/>
          <w:color w:val="000000"/>
          <w:sz w:val="22"/>
          <w:szCs w:val="22"/>
          <w:lang w:val="ka-GE"/>
        </w:rPr>
        <w:t xml:space="preserve"> მუხლით საანგარიშო პერიოდში დაზუსტებული გეგმა განისაზღვრა </w:t>
      </w:r>
      <w:r w:rsidRPr="00B3234A">
        <w:rPr>
          <w:rFonts w:ascii="Sylfaen" w:hAnsi="Sylfaen" w:cs="Sylfaen"/>
          <w:bCs/>
          <w:noProof/>
          <w:color w:val="000000"/>
          <w:sz w:val="22"/>
          <w:szCs w:val="22"/>
        </w:rPr>
        <w:t xml:space="preserve">1 051 460.9 </w:t>
      </w:r>
      <w:r w:rsidRPr="00B3234A">
        <w:rPr>
          <w:rFonts w:ascii="Sylfaen" w:hAnsi="Sylfaen" w:cs="Sylfaen"/>
          <w:bCs/>
          <w:noProof/>
          <w:color w:val="000000"/>
          <w:sz w:val="22"/>
          <w:szCs w:val="22"/>
          <w:lang w:val="ka-GE"/>
        </w:rPr>
        <w:t xml:space="preserve">ათასი ლარის ოდენობით, ხოლო საკასო ხარჯი გაწეული იქნა </w:t>
      </w:r>
      <w:r w:rsidRPr="00B3234A">
        <w:rPr>
          <w:rFonts w:ascii="Sylfaen" w:hAnsi="Sylfaen" w:cs="Sylfaen"/>
          <w:bCs/>
          <w:noProof/>
          <w:color w:val="000000"/>
          <w:sz w:val="22"/>
          <w:szCs w:val="22"/>
        </w:rPr>
        <w:t>996 000.0</w:t>
      </w:r>
      <w:r w:rsidRPr="00B3234A">
        <w:rPr>
          <w:rFonts w:ascii="Sylfaen" w:hAnsi="Sylfaen" w:cs="Sylfaen"/>
          <w:bCs/>
          <w:noProof/>
          <w:color w:val="000000"/>
          <w:sz w:val="22"/>
          <w:szCs w:val="22"/>
          <w:lang w:val="ka-GE"/>
        </w:rPr>
        <w:t xml:space="preserve"> ათასი ლარის მოცულობით, რაც გეგმის </w:t>
      </w:r>
      <w:r w:rsidRPr="00B3234A">
        <w:rPr>
          <w:rFonts w:ascii="Sylfaen" w:hAnsi="Sylfaen" w:cs="Sylfaen"/>
          <w:bCs/>
          <w:noProof/>
          <w:color w:val="000000"/>
          <w:sz w:val="22"/>
          <w:szCs w:val="22"/>
        </w:rPr>
        <w:t>94.7</w:t>
      </w:r>
      <w:r w:rsidRPr="00B3234A">
        <w:rPr>
          <w:rFonts w:ascii="Sylfaen" w:hAnsi="Sylfaen" w:cs="Sylfaen"/>
          <w:bCs/>
          <w:noProof/>
          <w:color w:val="000000"/>
          <w:sz w:val="22"/>
          <w:szCs w:val="22"/>
          <w:lang w:val="ka-GE"/>
        </w:rPr>
        <w:t xml:space="preserve">%-ს. „სხვა ხარჯების” მუხლის საკასო შესრულება „ხარჯების“ საკასო შესრულების </w:t>
      </w:r>
      <w:r w:rsidRPr="00B3234A">
        <w:rPr>
          <w:rFonts w:ascii="Sylfaen" w:hAnsi="Sylfaen" w:cs="Sylfaen"/>
          <w:bCs/>
          <w:noProof/>
          <w:color w:val="000000"/>
          <w:sz w:val="22"/>
          <w:szCs w:val="22"/>
        </w:rPr>
        <w:t>15.2</w:t>
      </w:r>
      <w:r w:rsidRPr="00B3234A">
        <w:rPr>
          <w:rFonts w:ascii="Sylfaen" w:hAnsi="Sylfaen" w:cs="Sylfaen"/>
          <w:bCs/>
          <w:noProof/>
          <w:color w:val="000000"/>
          <w:sz w:val="22"/>
          <w:szCs w:val="22"/>
          <w:lang w:val="ka-GE"/>
        </w:rPr>
        <w:t xml:space="preserve">%-ია, ხოლო სახელმწიფო ბიუჯეტიდან გაწეული გადასახდელების - </w:t>
      </w:r>
      <w:r w:rsidRPr="00B3234A">
        <w:rPr>
          <w:rFonts w:ascii="Sylfaen" w:hAnsi="Sylfaen" w:cs="Sylfaen"/>
          <w:bCs/>
          <w:noProof/>
          <w:color w:val="000000"/>
          <w:sz w:val="22"/>
          <w:szCs w:val="22"/>
        </w:rPr>
        <w:t>9.9</w:t>
      </w:r>
      <w:r w:rsidRPr="00B3234A">
        <w:rPr>
          <w:rFonts w:ascii="Sylfaen" w:hAnsi="Sylfaen" w:cs="Sylfaen"/>
          <w:bCs/>
          <w:noProof/>
          <w:color w:val="000000"/>
          <w:sz w:val="22"/>
          <w:szCs w:val="22"/>
          <w:lang w:val="ka-GE"/>
        </w:rPr>
        <w:t>%-ს შეადგენს.</w:t>
      </w:r>
      <w:r w:rsidRPr="00B3234A">
        <w:rPr>
          <w:rFonts w:ascii="Sylfaen" w:hAnsi="Sylfaen" w:cs="Sylfaen"/>
          <w:bCs/>
          <w:noProof/>
          <w:sz w:val="22"/>
          <w:szCs w:val="22"/>
          <w:lang w:val="ka-GE"/>
        </w:rPr>
        <w:t xml:space="preserve"> </w:t>
      </w:r>
    </w:p>
    <w:p w:rsidR="00C461A9" w:rsidRPr="00110245" w:rsidRDefault="00C461A9" w:rsidP="00C461A9">
      <w:pPr>
        <w:jc w:val="both"/>
        <w:rPr>
          <w:rFonts w:ascii="Sylfaen" w:hAnsi="Sylfaen" w:cs="Sylfaen"/>
          <w:noProof/>
          <w:color w:val="000000"/>
          <w:lang w:val="ka-GE"/>
        </w:rPr>
      </w:pPr>
    </w:p>
    <w:p w:rsidR="00DF3FF0" w:rsidRPr="00B3234A" w:rsidRDefault="00DF3FF0" w:rsidP="008B2021">
      <w:pPr>
        <w:pStyle w:val="Heading1"/>
        <w:jc w:val="center"/>
        <w:rPr>
          <w:rFonts w:ascii="Sylfaen" w:hAnsi="Sylfaen"/>
          <w:b/>
          <w:noProof/>
          <w:sz w:val="22"/>
          <w:szCs w:val="22"/>
          <w:lang w:val="pt-BR"/>
        </w:rPr>
      </w:pPr>
      <w:r w:rsidRPr="00B3234A">
        <w:rPr>
          <w:rFonts w:ascii="Sylfaen" w:hAnsi="Sylfaen"/>
          <w:b/>
          <w:noProof/>
          <w:sz w:val="22"/>
          <w:szCs w:val="22"/>
          <w:lang w:val="pt-BR"/>
        </w:rPr>
        <w:t>20</w:t>
      </w:r>
      <w:r w:rsidR="00497DD6" w:rsidRPr="00B3234A">
        <w:rPr>
          <w:rFonts w:ascii="Sylfaen" w:hAnsi="Sylfaen"/>
          <w:b/>
          <w:noProof/>
          <w:sz w:val="22"/>
          <w:szCs w:val="22"/>
          <w:lang w:val="pt-BR"/>
        </w:rPr>
        <w:t>2</w:t>
      </w:r>
      <w:r w:rsidR="00601FAB" w:rsidRPr="00B3234A">
        <w:rPr>
          <w:rFonts w:ascii="Sylfaen" w:hAnsi="Sylfaen"/>
          <w:b/>
          <w:noProof/>
          <w:sz w:val="22"/>
          <w:szCs w:val="22"/>
          <w:lang w:val="pt-BR"/>
        </w:rPr>
        <w:t>1</w:t>
      </w:r>
      <w:r w:rsidRPr="00B3234A">
        <w:rPr>
          <w:rFonts w:ascii="Sylfaen" w:hAnsi="Sylfaen"/>
          <w:b/>
          <w:noProof/>
          <w:sz w:val="22"/>
          <w:szCs w:val="22"/>
          <w:lang w:val="pt-BR"/>
        </w:rPr>
        <w:t xml:space="preserve"> წლის სახელმწიფო ბიუჯეტის შესრულების მიმოხილვა მხარჯავი დაწესებულებების მიხედვით</w:t>
      </w:r>
    </w:p>
    <w:p w:rsidR="00DF3FF0" w:rsidRPr="00B65D0F" w:rsidRDefault="00DF3FF0" w:rsidP="008B2021">
      <w:pPr>
        <w:pStyle w:val="BodyText"/>
        <w:tabs>
          <w:tab w:val="left" w:pos="0"/>
          <w:tab w:val="left" w:pos="900"/>
          <w:tab w:val="left" w:pos="1620"/>
        </w:tabs>
        <w:ind w:right="173"/>
        <w:rPr>
          <w:rFonts w:ascii="Sylfaen" w:hAnsi="Sylfaen" w:cs="Sylfaen"/>
          <w:noProof/>
          <w:sz w:val="22"/>
          <w:szCs w:val="22"/>
          <w:lang w:val="ka-GE"/>
        </w:rPr>
      </w:pPr>
    </w:p>
    <w:p w:rsidR="005D1ABA" w:rsidRPr="00B65D0F" w:rsidRDefault="00736E94" w:rsidP="008B2021">
      <w:pPr>
        <w:pStyle w:val="BodyText"/>
        <w:tabs>
          <w:tab w:val="left" w:pos="0"/>
          <w:tab w:val="left" w:pos="900"/>
          <w:tab w:val="left" w:pos="1620"/>
        </w:tabs>
        <w:ind w:right="-7"/>
        <w:jc w:val="right"/>
        <w:rPr>
          <w:rFonts w:ascii="Sylfaen" w:hAnsi="Sylfaen" w:cs="Sylfaen"/>
          <w:i/>
          <w:noProof/>
          <w:sz w:val="16"/>
          <w:szCs w:val="16"/>
          <w:lang w:val="ka-GE"/>
        </w:rPr>
      </w:pPr>
      <w:r w:rsidRPr="00B65D0F">
        <w:rPr>
          <w:rFonts w:ascii="Sylfaen" w:hAnsi="Sylfaen" w:cs="Sylfaen"/>
          <w:i/>
          <w:noProof/>
          <w:sz w:val="16"/>
          <w:szCs w:val="16"/>
          <w:lang w:val="ka-GE"/>
        </w:rPr>
        <w:t>ათას ლარებში</w:t>
      </w:r>
    </w:p>
    <w:tbl>
      <w:tblPr>
        <w:tblW w:w="4992"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127"/>
        <w:gridCol w:w="2431"/>
        <w:gridCol w:w="1248"/>
        <w:gridCol w:w="1233"/>
        <w:gridCol w:w="976"/>
        <w:gridCol w:w="1170"/>
        <w:gridCol w:w="1153"/>
        <w:gridCol w:w="1248"/>
      </w:tblGrid>
      <w:tr w:rsidR="005D00EF" w:rsidRPr="00AB2817" w:rsidTr="00B3234A">
        <w:trPr>
          <w:trHeight w:val="288"/>
          <w:tblHeader/>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bookmarkStart w:id="3" w:name="RANGE!B2:I1993"/>
            <w:r w:rsidRPr="00AB2817">
              <w:rPr>
                <w:rFonts w:ascii="Sylfaen" w:hAnsi="Sylfaen" w:cs="Calibri"/>
                <w:b/>
                <w:bCs/>
                <w:color w:val="000000"/>
                <w:sz w:val="14"/>
                <w:szCs w:val="14"/>
                <w:lang w:val="en-US"/>
              </w:rPr>
              <w:t>კოდი</w:t>
            </w:r>
            <w:bookmarkEnd w:id="3"/>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დასახელება</w:t>
            </w:r>
          </w:p>
        </w:tc>
        <w:tc>
          <w:tcPr>
            <w:tcW w:w="270" w:type="pct"/>
            <w:shd w:val="clear" w:color="auto" w:fill="auto"/>
            <w:vAlign w:val="center"/>
            <w:hideMark/>
          </w:tcPr>
          <w:p w:rsidR="00B3234A" w:rsidRDefault="005D00EF" w:rsidP="005D00EF">
            <w:pPr>
              <w:jc w:val="center"/>
              <w:rPr>
                <w:rFonts w:ascii="Sylfaen" w:hAnsi="Sylfaen" w:cs="Calibri"/>
                <w:b/>
                <w:bCs/>
                <w:color w:val="000000"/>
                <w:sz w:val="14"/>
                <w:szCs w:val="14"/>
                <w:lang w:val="ka-GE"/>
              </w:rPr>
            </w:pPr>
            <w:r w:rsidRPr="00AB2817">
              <w:rPr>
                <w:rFonts w:ascii="Sylfaen" w:hAnsi="Sylfaen" w:cs="Calibri"/>
                <w:b/>
                <w:bCs/>
                <w:color w:val="000000"/>
                <w:sz w:val="14"/>
                <w:szCs w:val="14"/>
                <w:lang w:val="en-US"/>
              </w:rPr>
              <w:t>2021 წლის დამტკიცებული გეგმა</w:t>
            </w:r>
            <w:r w:rsidR="00B3234A">
              <w:rPr>
                <w:rFonts w:ascii="Sylfaen" w:hAnsi="Sylfaen" w:cs="Calibri"/>
                <w:b/>
                <w:bCs/>
                <w:color w:val="000000"/>
                <w:sz w:val="14"/>
                <w:szCs w:val="14"/>
                <w:lang w:val="ka-GE"/>
              </w:rPr>
              <w:t xml:space="preserve"> </w:t>
            </w:r>
          </w:p>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 xml:space="preserve"> ( I კანონი)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2021 წლის დაზუსტებული გეგმა 01.07.2021 მდგომარეობით</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 xml:space="preserve">2021 წლის 6 თვის ფაქტი </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%-ულად წლიურ დამტკიცებულ გეგმასთან</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%-ულად წლიურ დაზუსტებულ გეგმასთან</w:t>
            </w:r>
          </w:p>
        </w:tc>
        <w:tc>
          <w:tcPr>
            <w:tcW w:w="270" w:type="pct"/>
            <w:vAlign w:val="center"/>
          </w:tcPr>
          <w:p w:rsidR="00B3234A" w:rsidRDefault="005D00EF" w:rsidP="00B3234A">
            <w:pPr>
              <w:jc w:val="center"/>
              <w:rPr>
                <w:rFonts w:ascii="Sylfaen" w:hAnsi="Sylfaen" w:cs="Calibri"/>
                <w:b/>
                <w:bCs/>
                <w:color w:val="000000"/>
                <w:sz w:val="14"/>
                <w:szCs w:val="14"/>
                <w:lang w:val="ka-GE"/>
              </w:rPr>
            </w:pPr>
            <w:r w:rsidRPr="00AB2817">
              <w:rPr>
                <w:rFonts w:ascii="Sylfaen" w:hAnsi="Sylfaen" w:cs="Calibri"/>
                <w:b/>
                <w:bCs/>
                <w:color w:val="000000"/>
                <w:sz w:val="14"/>
                <w:szCs w:val="14"/>
                <w:lang w:val="en-US"/>
              </w:rPr>
              <w:t>2021 წლის დამტკიცებული გეგმა</w:t>
            </w:r>
            <w:r w:rsidR="00B3234A">
              <w:rPr>
                <w:rFonts w:ascii="Sylfaen" w:hAnsi="Sylfaen" w:cs="Calibri"/>
                <w:b/>
                <w:bCs/>
                <w:color w:val="000000"/>
                <w:sz w:val="14"/>
                <w:szCs w:val="14"/>
                <w:lang w:val="ka-GE"/>
              </w:rPr>
              <w:t xml:space="preserve"> </w:t>
            </w:r>
          </w:p>
          <w:p w:rsidR="005D00EF" w:rsidRPr="00AB2817" w:rsidRDefault="005D00EF" w:rsidP="00B3234A">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 II კანონი)</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სულ ჯამი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18,384,507.8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18,384,507.8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10,044,926.6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19,498,746.8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12,758,336.4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12,705,741.9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6,534,175.0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13,898,912.9</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1,614,671.1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1,611,892.3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802,134.4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1,636,871.1</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1,606,703.3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1,588,529.3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758,383.2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1,798,865.9</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პროცენტი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918,045.0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918,185.0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418,319.6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868,045.0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649,688.0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626,766.9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333,902.5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857,953.0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790,578.5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834,455.3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289,710.1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970,378.5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5,361,938.3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5,237,324.8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2,935,725.1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5,655,317.3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1,816,712.2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1,888,588.3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996,000.0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2,111,482.1</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2,416,926.4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2,450,702.7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1,067,302.1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2,546,443.9</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402,685.0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402,685.0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204,021.3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316,830.0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2,806,560.0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2,825,378.2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2,239,428.2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2,736,560.0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01 00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პარლამენტი და მასთან არსებული ორგანიზაციები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64,736.0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64,736.0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24,404.8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64,736.0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59,433.7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59,433.7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23,851.5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59,433.7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32,794.0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32,794.0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13,995.5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32,794.0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23,397.8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23,397.8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8,953.8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23,397.8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2,274.9</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5,302.3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5,302.3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553.3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5,302.3</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01 01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საკანონმდებლო საქმიანობა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53,696.0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53,696.0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19,730.9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53,696.0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49,899.4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49,899.4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19,477.9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49,899.4</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25,683.0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25,683.0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10,543.6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25,683.0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21,176.9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21,176.9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8,070.3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21,176.9</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2,259.5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3,796.6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3,796.6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3,796.6</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01 01 01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საკანონმდებლო, წარმომადგენლობითი და საზედამხედველო საქმიანობა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19,665.2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19,665.2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7,085.2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19,665.2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19,665.2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19,665.2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7,085.2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19,665.2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16,253.0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16,253.0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6,214.4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16,253.0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2,651.2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01 01 02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საპარლამენტო ფრაქციების და მაჟორიტარი პარლამენტის წევრების ბიუროების საქმიანობა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6,680.5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6,680.5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2,871.6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6,680.5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6,680.5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6,680.5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2,871.6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6,680.5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6,134.5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6,134.5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6,134.5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01 01 03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საკანონმდებლო საქმიანობის ადმინისტრაციული მხარდაჭერა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27,350.3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27,350.3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9,774.1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27,350.3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23,553.7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23,553.7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9,521.1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23,553.7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12,391.2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12,391.2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12,391.2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1,032.5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3,796.6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3,796.6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3,796.6</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01 01 03 01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საკანონმდებლო საქმიანობის ადმინისტრირება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27,260.3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27,260.3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9,752.0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27,260.3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23,463.7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23,463.7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9,499.0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23,463.7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12,301.2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12,301.2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12,301.2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1,032.5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3,796.6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3,796.6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3,796.6</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01 01 03 02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პერსონალის პროფესიული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01 02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საბიბლიოთეკო საქმიანობა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9,590.0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9,590.0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4,161.3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9,590.0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8,105.0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8,105.0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3,861.0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3,095.5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01 03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ჰერალდიკური საქმიანობის სახელმწიფო რეგულირება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157.2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01 04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პარლამენტის ანალიტიკური და კვლევითი საქმიანობის გაძლიერება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332.2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984.3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984.3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984.3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377.7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15.7</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02 00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პრეზიდენტის ადმინისტრაცია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2,976.8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2,964.4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03 00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ბიზნესომბუდსმენის აპარატი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286.9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285.4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04 00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მთავრობის ადმინისტრაცია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19,723.0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8,846.6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15,900.0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19,623.0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8,806.7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7,076.6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3,094.4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12,103.9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5,442.7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05 00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აუდიტის სამსახური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16,811.0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16,811.0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6,468.7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16,811.0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16,760.0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16,760.0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6,370.4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16,760.0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13,623.0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13,623.0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5,245.6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13,623.0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98.3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192.7%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06 00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ცენტრალური საარჩევნო კომისია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70,255.8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70,255.8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12,800.4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74,455.8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69,241.8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69,241.8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12,785.2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73,441.8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27,527.6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27,499.6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4,711.7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31,727.6</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14,029.8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14,029.8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14,029.8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653.3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27,024.6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27,024.6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6,291.5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27,024.6</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06 01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საარჩევნო გარემოს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13,844.3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13,844.3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5,827.6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13,844.3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12,830.3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12,830.3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5,812.4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12,830.3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9,291.3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9,263.3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4,387.5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9,291.3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3,229.6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3,229.6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1,374.6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3,229.6</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242.9</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06 02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საარჩევნო ინსტიტუციის განვითარების და სამოქალაქო განათლების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1,270.7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1,270.7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629.8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1,270.7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629.8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1,270.7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565.7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06 03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პოლიტიკური პარტიებისა და არასამთავრობო სექტორის დაფინანსება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14,308.8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14,308.8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6,280.4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14,308.8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14,308.8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14,308.8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6,280.4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14,308.8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14,308.8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14,308.8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6,280.4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14,308.8</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06 04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არჩევნების ჩატარების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40,832.0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40,832.0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45,032.0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40,832.0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40,832.0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45,032.0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17,558.3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17,558.3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21,758.3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10,234.5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10,234.5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10,234.5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386.4</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12,652.8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12,652.8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12,652.8</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07 00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საკონსტიტუციო სასამართლო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1,775.4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1,771.6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2,753.6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08 00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უზენაესი სასამართლო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4,930.2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4,920.9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3,490.8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1,331.4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09 00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საერთო სასამართლოები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86,000.0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86,000.0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33,343.2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69,622.0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69,622.0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33,180.6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69,622.0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51,561.0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51,551.0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25,229.4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51,561.0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15,708.0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15,908.0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7,128.8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15,708.0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390.9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16,378.0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16,378.0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16,378.0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09 01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საერთო სასამართლოების სისტემის განვითარება და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84,130.0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84,130.0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32,768.2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67,802.0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67,802.0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32,606.6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67,802.0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50,840.0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24,898.9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15,210.0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6,984.6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15,210.0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16,328.0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16,328.0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16,328.0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09 02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მოსამართლეებისა და სასამართლოს თანამშრომლების მომზადება-გადამზადება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574.9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იუსტიციის უმაღლესი საბჭო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2,236.6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2,230.4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301.3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328.2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327.4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327.4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298.2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641.4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305.2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287.4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287.4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სახელმწიფო უსაფრთხოების სამსახური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137,500.0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137,500.0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62,421.0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137,500.0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126,659.0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129,029.0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61,743.7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126,659.0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43,819.7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36,101.0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36,101.0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16,045.1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36,101.0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5,028.0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10,841.0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8,471.0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677.3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10,841.0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უსაფრთხოების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53,398.2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108,335.0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110,705.0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53,093.2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108,335.0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39,152.5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12,328.8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7,295.0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lastRenderedPageBreak/>
              <w:t>20 02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ოპერატიულ-ტექნიკური საქმიანობის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8,702.3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17,359.0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17,359.0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8,331.0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17,359.0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4,451.8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8,186.0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8,186.0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3,613.5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8,186.0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1,141.0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1,141.0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371.4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1,141.0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უსაფრთხოების კადრების მომზადება, გადამზადება და კვალიფიკაციის ამაღლება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 xml:space="preserve"> სსიპ - საპენსიო სააგენტო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2,417.1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71.1%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71.1%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2,412.1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1,636.7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1,110.4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ფინანსთა სამინისტრო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91,457.2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47,156.9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81,878.0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84,215.2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45,044.1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81,878.0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31,452.9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33,440.0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35,777.2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12,869.5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33,440.0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1,248.0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7,022.0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7,242.0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2,112.8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7,022.0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ფინანსების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18,715.0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21,272.2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10,600.0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18,715.0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17,465.0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20,022.2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10,567.9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17,465.0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3,847.6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11,377.2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6,434.3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შემოსავლების მობილიზება და გადამხდელთა მომსახურების გაუმჯობესება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22,654.0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20,579.8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16,442.8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4,137.0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2,074.2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ეკონომიკური დანაშაულის პრევენცია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21,485.0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21,485.0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10,540.0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21,485.0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21,485.0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21,485.0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21,485.0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17,985.0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8,950.1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1,182.7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ფინანსების მართვის ელექტრონული და ანალიტიკური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2,301.1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5,388.0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5,168.0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2,294.6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5,388.0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1,473.0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1,582.0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საფინანსო სექტორში დასაქმებულთა კვალიფიკაციის ამაღლება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599.6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71.4%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71.4%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ბუღალტრული აღრიცხვის, ანგარიშგებისა და აუდიტის ზედამხედველობა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462.2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ეკონომიკისა და მდგრადი განვითარების სამინისტრო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606,815.0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577,704.4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274,758.1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642,815.0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502,712.0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478,621.5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219,017.2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538,712.0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12,302.5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5,800.3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75,410.0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76,224.6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20,247.8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56,410.0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165,420.0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155,780.0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52,685.9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176,420.0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51,680.0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51,680.0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10,901.5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95,680.0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115,292.0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115,359.4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99,320.5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115,292.0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82,595.0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67,275.0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30,061.3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82,595.0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27,078.0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22,057.9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27,078.0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54,017.0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955.6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ეკონომიკური პოლიტიკის შემუშავება და განხორციელება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4,614.3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13,360.1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4,474.3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2,589.7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5,870.1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ტექნიკური და სამშენებლო სფეროს რეგულირება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728.9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1,443.0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1,443.0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1,443.0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სტანდარტიზაციისა და მეტროლოგიის სფეროს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648.7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593.6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აკრედიტაციის პროცესის მართვა და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ტურიზმის განვითარების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8,569.4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3,701.1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17,680.0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6,304.0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7,193.4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3,694.5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16,304.0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5,493.4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2,969.5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14,604.0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1,376.0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1,376.0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1,376.0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ქონების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60,130.0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35,130.0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7,271.7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60,130.0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35,130.0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7,271.7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2,135.8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მეწარმეობის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302,160.0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297,160.0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151,545.6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357,160.0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302,140.0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297,140.0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151,545.6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357,140.0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4,298.1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131,040.0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126,040.0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39,897.9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142,040.0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10,189.7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115,020.0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115,031.9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99,188.1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115,020.0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24 07 01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მეწარმეობის განვითარების ადმინისტრირება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1,469.9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1,469.9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24 07 02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მეწარმეობის განვითარების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21,148.4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21,148.4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20,326.6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42,040.0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24 07 03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ახალი კორონავირუსის გავრცელებიდან გამომდინარე, ეკონომიკის ხელშეწყობის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128,927.3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128,927.3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19,571.3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10,189.7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99,166.4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24 07 03 01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სამშენებლო სექტორის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2,914.3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2,914.3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2,914.3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24 07 03 02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მიკრო და მცირე მეწარმეობის ხელშეწყობა - მცირე 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10,555.0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10,555.0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24 07 03 03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საკრედიტო საგარანტიო სქემა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10,189.7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10,189.7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10,189.7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24 07 03 05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კომუნალური გადასახადების სუბსიდირების ხელშემწყობი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105,268.4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105,268.4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6,102.0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99,166.4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lastRenderedPageBreak/>
              <w:t>24 08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საქართველოში ინოვაციებისა და ტექნოლოგიების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28,680.0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28,680.0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1,564.0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28,680.0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9,160.0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1,503.6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2,841.0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2,798.0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1,040.2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2,841.0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25,120.0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19,520.0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25,120.0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ნავთობისა და გაზის სექტორის რეგულირება და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241.4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1,415.3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1,415.3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7,962.8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99.5%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7,962.8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99.5%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7,962.8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ეროვნული ინოვაციების ეკოსისტემის პროექტი (IBRD)</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17,600.0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17,600.0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7,486.5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17,430.0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16,890.0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7,012.2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17,430.0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7,012.2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ვარდნილისა და ენგურის ჰიდროელექტროსადგურების რეაბილიტაციის პროექტი (EBRD, EIB, EU)</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40,602.1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126.9%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126.9%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40,602.1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135.3%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135.3%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სასისტემო მნიშვნელობის ელექტროგადამცემი ქსელის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13,954.6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13,414.9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ელექტროგადამცემი ქსელის გაძლიერების პროექტი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6,552.2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91.0%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6,552.2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109.2%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ელექტროგადამცემი ქსელის გაფართოების ღია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8,600.0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736.5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736.5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24 14 02 01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500 კვ ეგხ-ის "ქსანი-სტეფანწმინდა" მშენებლობა (EBRD, EU,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24 14 02 02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ელექტროგადამცემი ხაზი "ჯვარი ხორგა" (EBRD, EU,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736.5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736.5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რეგიონალური ელექტროგადაცემის გაუმჯობესების პროექტი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6,665.9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6,126.2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24 14 03 01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500 კვ ეგხ "წყალტუბო-ახალციხე-თორთუმი"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356.1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356.1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24 14 03 02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ჩრდილოეთის რგოლი (EBRD), ნამახვანი - წყალტუბო - ლაჯანური (EBRD,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24 14 03 03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500 კვ ეგხ ჯვარი-წყალტუბო (WB)</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6,126.2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72.1%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6,126.2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24 14 03 04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გურიის ელგადაცემის ხაზების ინფრასტრუქტურის გაძლიერება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24 14 03 05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კახეთის ინფრასტრუქტურის გაძლიერება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183.5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183.5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lastRenderedPageBreak/>
              <w:t>24 14 03 06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ხელედულა-ლაჯანური-ონი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მოსახლეობის ელექტროენერგიითა და ბუნებრივი აირით მომარაგების გაუმჯობესება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20,383.8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20,383.8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20,383.8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საზღვაო პროფესიული განათლების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232.9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202.9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ანაკლიის ღრმაწყლოვანი ნავსადგურის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119.2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955.6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955.6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24 19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ბაზარზე ზედამხედველობის სფეროს რეგულირება და განხორციელების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24 20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ახალ კორონავირუსთან დაკავშირებული კარანტინისა და სხვა ღონისძიებების განხორციელება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10,958.4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10,958.4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10,958.4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რეგიონული განვითარებისა და ინფრასტრუქტურის სამინისტრო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2,366,630.0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2,366,630.0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986,467.3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2,456,630.0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396,445.0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397,446.0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182,142.2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486,200.0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4,401.2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137,710.0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137,710.0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64,972.6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145,010.0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45,815.0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45,676.0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19,085.9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66,080.0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198,400.0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199,540.0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93,197.4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260,590.0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1,802,600.0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1,801,599.0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777,008.7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1,888,700.0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167,585.0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167,585.0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27,316.4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81,730.0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რეგიონებისა და ინფრასტრუქტურის განვითარების პოლიტიკის შემუშავება და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2,622.3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საგზაო ინფრასტრუქტურის გაუმჯობესების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1,531,530.0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1,531,530.0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665,774.4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1,538,930.0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150,180.0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150,645.0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75,395.7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161,480.0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2,667.2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131,030.0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131,030.0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64,023.0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138,330.0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1,381,350.0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1,380,885.0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590,378.7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1,377,450.0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25 02 01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საავტომობილო გზების პროგრამების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7,530.0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7,530.0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3,572.4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7,530.0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3,568.9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2,667.2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25 02 02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საავტომობილო გზების მშენებლობა და მოვლა-შენახვა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671,000.0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669,840.0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271,704.8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641,400.0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131,200.0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131,420.0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64,325.6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539,800.0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538,420.0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207,379.1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502,900.0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25 02 03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ჩქაროსნული ავტომაგისტრალების მშენებლობა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853,000.0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854,160.0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390,497.2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11,550.0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11,795.0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7,501.2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15,550.0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10,795.0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7,236.2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841,450.0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842,365.0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382,996.0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874,450.0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რეგიონული და მუნიციპალური ინფრასტრუქტურის რეაბილიტაცია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244,350.0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244,590.0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105,157.4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334,350.0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13,971.0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3,163.2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8,971.0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3,086.9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230,900.0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230,619.0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101,994.2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320,900.0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წყალმომარაგების ინფრასტრუქტურის აღდგენა-რეაბილიტაცია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348,650.0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348,650.0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111,189.5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348,600.0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190,450.0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190,465.0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84,053.7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270,020.0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21,780.0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184,450.0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184,450.0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83,852.6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248,240.0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157,050.0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157,050.0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27,043.2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77,430.0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მყარი ნარჩენების მართვის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16,530.5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30,465.0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30,465.0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16,257.2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29,350.0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16,765.0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16,765.0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7,365.2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8,892.0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იძულებით გადაადგილებული პირების მხარდაჭერა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ზოგადსაგანმანათლებლო ინფრასტრუქტურის მშენებლობა და რეაბილიტაცია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164,100.0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163,860.0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72,793.3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164,100.0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157,850.0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157,610.0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72,141.4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157,850.0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იუსტიციის სამინისტრო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236,500.0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236,779.6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102,456.5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296,500.0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200,240.0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196,116.6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95,638.6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260,240.0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79,984.0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79,128.0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37,223.5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79,984.0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114,551.0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110,764.0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56,091.5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174,551.0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2,086.0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3,292.0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3,793.6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1,647.3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3,292.0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36,260.0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40,663.0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6,817.8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36,260.0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25,979.6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19,378.0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75.4%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25,330.0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25,609.6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19,370.3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85,330.0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20,860.0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20,810.0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16,968.0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80,860.0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საერთაშორისო სტანდარტების შესაბამისი პენიტენციური სისტემის ჩამოყალიბება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156,520.0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156,520.0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63,187.3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156,520.0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136,520.0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136,520.0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62,891.2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136,520.0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64,605.0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64,305.0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29,733.7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64,605.0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67,650.0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31,459.4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296.1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26 02 01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129,520.0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129,370.0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59,734.4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129,520.0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129,520.0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129,370.0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59,734.4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129,520.0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64,605.0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64,305.0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29,733.7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64,605.0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28,302.6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26 02 02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ბრალდებულთა და მსჯავრდებულთა ეკვივალენტური სამედიცინო მომსახურებით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7,150.0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3,156.8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3,156.8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3,156.8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26 02 03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პენიტენციური სისტემის ინფრასტრუქტურის გაუმჯობესება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296.1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296.1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2,898.0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2,898.0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2,121.3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2,495.0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2,495.0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1,044.9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2,472.0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1,043.5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ელექტრონული მმართველობის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1,717.9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1,717.9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lastRenderedPageBreak/>
              <w:t>26 06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დანაშაულის პრევენცია, პრობაციის სისტემის განვითარება და ყოფილ პატიმართა რესოციალიზაცია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2,916.3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2,916.3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5,152.0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5,152.0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1,168.0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1,706.0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987.7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1,168.0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იუსტიციის სახლის მომსახურებათა განვითარება და ხელმისაწვდომობა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16,485.0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16,485.0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4,588.2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16,485.0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1,848.1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1,848.1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2,740.2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1,628.7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1,128.6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მიწის ბაზრის განვითარება (WB)</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4,379.0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13,900.0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2,074.4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2,304.6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153.6%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718.3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5,493,030.0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5,493,096.7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3,045,720.0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6,092,964.0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5,424,657.0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5,397,804.8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3,019,342.7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5,986,591.0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41,099.0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40,695.2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20,862.7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41,099.0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335,220.0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305,426.7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161,726.6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453,910.8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1,956.5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4,970,762.0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4,844,915.5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2,685,447.9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5,264,141.0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76,806.0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205,846.2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149,156.9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226,670.2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68,373.0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95,291.9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26,377.3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106,373.0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63,853.0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63,919.7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34,524.9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63,853.0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62,422.0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62,216.0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33,832.6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62,422.0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36,749.0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36,345.2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20,036.8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36,749.0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24,359.0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24,340.5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12,661.7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24,359.0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1,703.7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27 01 01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11,016.0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11,082.7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4,200.1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11,016.0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10,316.0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10,382.7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4,179.9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10,316.0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27 01 02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სამედიცინო საქმიანობის რეგულირების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5,672.0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5,672.0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2,424.1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5,672.0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5,652.0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5,652.0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2,415.6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5,652.0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3,038.0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1,578.6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2,533.2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27 01 03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დაავადებათა კონტროლისა და ეპიდემიოლოგიური უსაფრთხოების პროგრამის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12,293.3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108.8%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108.8%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11,210.0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10,942.3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11,813.3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108.0%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11,210.0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5,105.8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7,282.3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6,018.7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3726.4%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891.6%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357.7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27 01 04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სოციალური დაცვის პროგრამების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13,480.0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13,480.0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6,214.5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13,480.0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13,230.0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13,230.0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6,198.6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13,230.0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4,428.3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1,677.8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27 01 05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6,927.0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6,927.0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3,179.2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6,927.0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6,771.0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6,771.0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3,030.5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6,771.0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5,832.0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2,571.2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27 01 06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საგანგებო სიტუაციების კოორდინაციისა და გადაუდებელი დახმარების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1,859.0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1,858.4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27 01 07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დევნილთა, ეკომიგრანტთა და საარსებო წყაროებით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5,510.0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5,510.0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2,376.4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2,366.7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1,537.9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1,976.0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27 01 08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დასაქმების ხელშეწყობის მომსახურებათა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1,213.0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1,213.0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440.6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1,213.0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1,113.0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1,113.0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435.9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1,113.0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27 01 09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ჯანმრთელობის დაცვის პროგრამების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1,537.7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1,533.7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3,511.0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3,511.0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3,511.0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მოსახლეობის სოციალური დაცვა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3,779,900.0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3,552,091.0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1,992,910.0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3,854,900.0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3,779,800.0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3,551,991.0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1,992,849.9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3,854,800.0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11,650.0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12,034.0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4,865.8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3,764,040.0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3,536,058.7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1,986,110.2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3,839,040.0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27 02 01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მოსახლეობის საპენსიო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2,600,000.0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2,372,191.0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1,281,664.8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2,600,000.0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2,372,191.0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1,281,664.8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2,371,866.0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1,281,514.8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27 02 02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მოსახლეობის მიზნობრივი ჯგუფების სოციალური დახმარება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816,000.0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816,000.0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412,466.8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412,466.8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813,000.0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812,970.0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411,546.0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27 02 03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სოციალური რეაბილიტაცია და ბავშვზე ზრუნვა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17,515.2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17,515.2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34,882.7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15,146.3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3,567.3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1,717.6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27 02 04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სოციალური შეღავათები მაღალმთიან დასახლებაში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33,421.5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33,421.5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33,421.5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27 02 05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3,379.1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3,319.0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3,297.3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27 02 06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244,462.6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244,462.6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97.8%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244,462.6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მოსახლეობის ჯანმრთელობის დაცვა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1,548,582.0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1,754,550.0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975,248.2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2,010,516.0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1,548,057.0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1,747,825.3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971,619.1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2,009,991.0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295,301.0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264,554.5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142,864.5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413,991.8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1,678.0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516.3%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1,204,187.0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1,306,292.8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697,935.6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1,422,566.0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48,394.0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176,653.0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128,871.5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173,258.2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6,724.7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3,629.1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691.3%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მოსახლეობის საყოველთაო ჯანმრთელობის დაცვა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361,286.5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361,286.5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796,000.0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795,763.8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359,260.4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საზოგადოებრივი ჯანმრთელობის დაცვა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96,847.0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105,079.0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63,916.0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113,654.0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96,717.0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105,036.0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63,733.5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113,524.0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7,031.0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11,735.5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7,721.8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44,917.0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48,970.2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17,771.1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58,169.0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44,769.0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40,882.8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32,546.6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47,633.2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424.4%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დაავადებათა ადრეული გამოვლენა და სკრინინგი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1,291.2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1,291.2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იმუნიზაცია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27,958.0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36,875.0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28,853.2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103.2%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43,388.0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27,848.0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36,832.0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28,853.2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103.6%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78.3%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43,278.0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12,033.0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33,078.0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28,713.9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ეპიდზედამხედველობა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1,958.0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577.2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1,958.0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1,831.0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უსაფრთხო სისხლი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3,190.8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3,190.8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3,190.8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3,613.0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3,613.0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123.8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ტუბერკულოზის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17,159.0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16,464.0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8,676.1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17,159.0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17,159.0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16,464.0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8,614.4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17,159.0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12,192.0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12,526.2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3,926.2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12,192.0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1,527.8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1,147.4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აივ ინფექციის/შიდსის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14,060.0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13,060.0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9,761.2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14,060.0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14,060.0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9,640.3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14,060.0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7,677.0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3,454.7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1,834.9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დედათა და ბავშვთა ჯანმრთელობა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3,548.2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7,875.0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3,548.2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7,526.0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7,439.0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3,449.8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7,526.0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ნარკომანიით დაავადებულ პაციენტთა მკურნალობა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12,150.0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13,402.0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5,965.5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13,402.0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13,402.0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5,965.5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13,402.0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13,232.0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5,886.9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13,252.0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ჯანმრთელობის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382.8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382.8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1,310.8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27 03 02 11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C ჰეპატიტის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1,546.2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1,546.2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4,796.0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4,446.0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4,796.0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მოსახლეობისათვის სამედიცინო მომსახურების მიწოდება პრიორიტეტულ სფეროებში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651,235.0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848,821.0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549,948.1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1,096,362.0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650,840.0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842,139.3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546,501.5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1,095,967.0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283,830.0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244,931.5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129,299.0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401,830.0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363,270.0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461,558.8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320,904.2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568,397.0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135,474.0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96,106.1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2695.8%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125,565.0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6,681.7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3,446.6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ფსიქიკური ჯანმრთელობა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13,703.3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28,900.0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28,900.0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13,703.3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13,703.3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დიაბეტის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19,693.0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6,782.7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19,693.0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19,693.0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6,782.7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19,693.0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15,796.0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19,489.0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6,680.7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19,489.0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ბავშვთა ონკოჰემატოლოგიური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დიალიზი და თირკმლის ტრანსპლანტაცია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19,270.9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53,650.0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19,270.9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40,364.0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19,252.9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53,614.0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ინკურაბელურ პაციენტთა პალიატიური მზრუნველობა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1,540.9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1,540.9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1,395.6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15,204.0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7,460.2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15,204.0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15,204.0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7,460.2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15,204.0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7,310.2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14,904.0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პირველადი და გადაუდებელი სამედიცინო დახმარების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121,435.0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121,435.0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48,340.9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121,435.0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121,040.0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121,040.0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48,320.5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121,040.0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30,576.5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17,235.7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რეფერალური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26,630.7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26,630.7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106.5%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26,630.7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თავდაცვის ძალებში გასაწვევ მოქალაქეთა სამედიცინო შემოწმება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228.5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228.5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27 03 03 10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ახალი კორონავირუსული დაავადების  - COVID 19-ის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572,389.0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424,990.1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106.2%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566,102.3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421,563.9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161,101.5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98,078.8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273,091.8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227,695.2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131,909.0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95,597.7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6,286.7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3,426.3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დიპლომისშემდგომი სამედიცინო განათლება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27 03 05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კლინიკების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სამედიცინო დაწესებულებათა რეაბილიტაცია და აღჭურვა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51,841.0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18,320.3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1,573.8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387.1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1,164.5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171.4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50,267.2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17,933.2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შრომისა და დასაქმების სისტემის რეფორმების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1,918.1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8,743.0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8,743.0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1,915.3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8,743.0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იძულებით გადაადგილებულ პირთა და მიგრანტთა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61,835.0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61,835.0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22,798.4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96,835.0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25,135.0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25,455.7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18,738.7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50,135.0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1,183.7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21,788.0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22,178.7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17,121.8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46,788.0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36,379.3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4,059.7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27 06 01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სარეინტეგრაციო დახმარება საქართველოში დაბრუნებული მიგრანტებისათვის</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27 06 02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ეკომიგრანტთა მიგრაციის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3,838.7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3,838.7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3,745.6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27 06 03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იძულებით გადაადგილებულ პირთა განსახლებისა სოციალური და საცხოვრებელი პირობების შექმნა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54,679.3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18,512.8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14,453.1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1,183.2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36,379.3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4,059.7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27 06 04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საერთაშორისო დაცვის მქონე პირთა ინტეგრაციის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27 06 05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საარსებო წყაროებით უზრუნველყოფის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27 06 06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საგარეო საქმეთა სამინისტრო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174,200.0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174,682.1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85,262.8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170,700.0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169,690.0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170,172.1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85,259.1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169,690.0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4,692.4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153,700.0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153,912.1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76,065.4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153,700.0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საგარეო პოლიტიკის განხორციელება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173,350.0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173,832.1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84,866.0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169,850.0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168,845.0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169,327.1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84,866.0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168,845.0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152,995.0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153,207.1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75,731.3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152,995.0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28 01 01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საგარეო პოლიტიკის დაგეგმვა და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161,370.0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161,852.1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80,180.9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161,370.0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160,370.0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160,852.1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80,180.9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160,370.0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4,467.6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151,230.0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151,442.1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75,478.4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151,230.0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28 01 02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საერთაშორისო ორგანიზაციებში არსებული ფინანსური ვალდებულებების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4,253.1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4,253.1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28 01 03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საერთაშორისო ხელშეკრულებების და სხვა დოკუმენტების თარგმნა და დამოწმება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28 01 04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დიასპორული პოლიტიკა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28 01 05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344.6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მოხელეთა კვალიფიკაციის ამაღლება საერთაშორისო ურთიერთობების დარგში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თავდაცვის სამინისტრო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901,450.0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556,969.7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930,000.0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648,036.4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652,113.5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373,341.5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678,036.4</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408,122.5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407,861.7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213,324.6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426,122.5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189,055.4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192,576.6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127,568.9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201,055.4</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31,014.1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20,686.3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20,163.5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20,646.1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11,747.9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20,163.5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251,963.6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249,336.5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183,628.2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251,963.6</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თავდაცვის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339,780.0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340,153.1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184,108.0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356,780.0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339,780.0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340,108.1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184,052.6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356,780.0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319,967.5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167,097.2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19,780.0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20,067.1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16,895.9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21,780.0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პროფესიული სამხედრო განათლება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52,292.0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52,382.0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27,466.1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53,292.0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51,846.0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51,936.0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27,397.8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52,846.0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44,963.1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24,105.6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45,970.0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5,935.7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2,519.5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ჯანმრთელობის დაცვა და 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60,720.0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60,690.0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35,235.8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60,720.0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58,792.0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58,762.0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35,065.1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58,792.0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2,140.4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5,682.0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2,521.6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5,712.0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29,375.0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19,239.5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19,705.0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11,163.7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1,928.0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1,928.0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1,928.0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მართვის, კონტროლის, კავშირგაბმულობისა და კომპიუტერული სისტემები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2,734.9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4,046.6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4,046.6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1,747.9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4,046.6</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1,121.4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1,121.4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1,121.4</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2,917.2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2,915.8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1,243.1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2,917.2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3,753.4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3,753.4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987.1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3,753.4</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ინფრასტრუქტურის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70,905.0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258.8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79,715.0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70,646.2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საერთაშორისო სამშვიდობო მისიები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19,968.4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19,968.4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19,688.6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სამეცნიერო კვლევა და სამხედრო მრეწველობის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33,530.0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33,530.0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16,686.1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33,530.0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29,693.8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29,652.0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15,372.0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29,693.8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8,031.1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7,859.6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3,564.8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8,031.1</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20,623.2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20,355.5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10,612.6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20,623.2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732.5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3,836.2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3,878.0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1,314.2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3,836.2</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თავდაცვის შესაძლებლობების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97,119.7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107,400.0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94,519.7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ლოჯისტიკური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132,878.0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136,844.9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88,158.0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144,878.0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130,878.0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134,673.8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86,878.9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142,878.0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15,632.8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101,378.0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105,235.6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71,228.8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111,378.0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2,171.1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თავდაცვის ძალების შესაძლებლობის გაძლიერება (SG)</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14,587.6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14,587.6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შინაგან საქმეთა სამინისტრო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780,200.0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371,196.5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737,046.0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737,227.3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348,061.7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737,046.0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525,200.0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525,200.0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257,248.3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525,200.0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173,449.0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174,256.3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74,290.9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173,449.0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251.4%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6,123.5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28,247.0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27,392.0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10,021.9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28,247.0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42,954.0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42,972.7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23,134.9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42,954.0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საზოგადოებრივი წესრიგი და საერთაშორისო თანამშრომლობის განვითარება/გაღრმავება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584,899.0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579,217.6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275,506.5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584,899.0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547,950.0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542,272.0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253,737.5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547,950.0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387,309.0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387,309.0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188,816.7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387,309.0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133,953.0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128,096.2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53,132.3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133,953.0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6,544.0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6,498.8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6,544.0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20,069.0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7,231.2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20,069.0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36,949.0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36,945.7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21,768.9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36,949.0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საზღვრის დაცვა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97,097.0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97,097.0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45,102.8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97,097.0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94,451.0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94,451.0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44,747.5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94,451.0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69,550.0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69,550.0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34,547.2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69,550.0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8,097.7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840.9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3,131.0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3,131.0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3,131.0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2,646.0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2,646.0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355.3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2,646.0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11,648.0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11,648.0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5,172.9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11,648.0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11,598.0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11,598.0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5,169.2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11,598.0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9,683.0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2,672.0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2,597.7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 xml:space="preserve">საქართველოს შინაგან საქმეთა სამინისტროს სისტემისა და </w:t>
            </w:r>
            <w:r w:rsidRPr="00AB2817">
              <w:rPr>
                <w:rFonts w:ascii="Sylfaen" w:hAnsi="Sylfaen" w:cs="Calibri"/>
                <w:b/>
                <w:bCs/>
                <w:color w:val="000000"/>
                <w:sz w:val="14"/>
                <w:szCs w:val="14"/>
                <w:lang w:val="en-US"/>
              </w:rPr>
              <w:lastRenderedPageBreak/>
              <w:t>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lastRenderedPageBreak/>
              <w:t>4,180.0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3,883.3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1,960.8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4,177.0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3,858.2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1,938.1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4,177.0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1,474.3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3,304.0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755.6%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75,301.0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81,479.1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40,781.6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75,301.0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72,295.0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78,473.1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39,871.6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72,295.0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27,567.1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11,957.0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18,985.1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10,127.8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11,957.0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3,157.0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გარემოს დაცვისა და სოფლის მეურნეობის სამინისტრო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451,575.0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456,575.0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281,902.5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628,575.0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434,091.0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413,495.6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254,786.1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611,091.0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48,240.0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47,792.0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26,952.8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48,240.0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59,862.0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60,334.8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24,131.0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62,862.0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პროცენტი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213,425.0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200,364.3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144,405.7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375,425.0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15,114.2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7,771.1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110,755.0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88,778.3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51,044.3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122,755.0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17,484.0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24,659.0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8,696.1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17,484.0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18,420.4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18,420.4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გარემოს დაცვის და სოფლის მეურნეობის განვითარების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9,790.1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4,312.1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9,950.0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9,690.1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4,309.4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9,950.0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6,044.0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2,830.7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2,685.1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1,098.8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31 01 01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გარემოს დაცვის და სოფლის მეურნეობის განვითარების პოლიტიკის შემუშავება და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8,220.0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8,220.0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3,883.5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8,220.0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3,880.8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2,581.9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31 01 02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გარემოზე ზემოქმედების შეფასების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289.1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31 01 03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ქართული აგროსასურსათო პროდუქციის პოპულარიზაცია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31 01 04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ბიოლოგიური მრავალფეროვნების დაცვის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230.1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137.9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სურსათის უვნებლობა, მცენარეთა დაცვა და ეპიზოოტიური კეთილსაიმედოობა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29,855.0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29,855.0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12,746.0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29,855.0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29,003.0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29,003.0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12,719.0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29,003.0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4,582.4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20,999.0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7,656.2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მევენახეობა-მეღვინეობის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38,344.3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49,630.0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38,259.8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152,630.0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10,339.0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10,852.0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3,543.0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13,339.0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35,900.0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33,975.6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სოფლის მეურნეობის დარგში სამეცნიერო-კვლევითი ღონისძიებების განხორციელება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4,468.0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4,468.0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2,170.5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4,468.0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2,588.0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2,588.0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2,588.0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ერთიანი აგროპროექტი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206,680.0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218,180.0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141,688.3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280,680.0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206,030.0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199,096.6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123,246.4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3,782.3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პროცენტი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143,655.3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100,621.1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216,750.0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40,710.0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30,656.3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10,291.8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52,710.0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18,420.4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18,420.4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სოფლის მეურნეობის პროექტების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10,140.0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10,140.0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6,802.3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10,140.0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6,796.8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3,782.3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1,613.2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2304.5%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შეღავათიანი აგროკრედიტები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82,625.6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71.8%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71.8%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96,579.6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64,205.2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პროცენტი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96,369.6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63,996.0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18,420.4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18,420.4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აგროდაზღვევა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8,826.5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868.9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8,826.5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868.9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8,826.5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დანერგე მომავალი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24,909.2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22,894.3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127.2%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91.9%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24,909.2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22,894.3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91.9%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24,909.2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22,894.3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ქართული ჩაი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გადამამუშავებელი და შემნახველი საწარმოების თანადაფინანსების პროექტი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14,038.5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1,719.8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14,038.5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1,719.8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14,038.5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1,719.8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ფერმათა/ფერმერთა რეგისტრაციის პროექტი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პროექტების ტექნიკური მხარდაჭერის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72.9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მეფუტკრეობის სასოფლო-სამეურნეო კოოპერატივების მხარდაჭერა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სასოფლო-სამეურნეო კოოპერატივების ინფრასტრუქტურული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3,335.0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2,334.9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3,322.0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2,333.9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3,317.0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2,329.9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31 05 11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აგროსექტორის განვითარების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20,590.0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20,590.0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8,263.6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20,590.0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19,990.0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19,990.0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8,248.6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19,990.0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31 05 11 01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სოფლის მეურნეობის მოდერნიზაციის, ბაზარზე წვდომისა და მდგრადობის პროექტი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647.5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499.6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77.2%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31 05 11 02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მერძევეობის დარგის მოდერნიზაციის და ბაზარზე წვდომის პროგრამა (DiMMA)</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19,942.5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7,764.1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19,342.5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7,749.1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5,342.5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31 05 12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მოსავლის ამღები ტექნიკის თანადაფინანსების პროექტი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1,089.5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1,089.5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31 05 13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ახალი კორონავირუსიდან-COVID-19 - დან გამომდინარე სოფლის მეურნეობის  მხარდაჭერის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12,787.0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106.6%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99.9%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12,787.0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99.9%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12,787.0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31 05 15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2,090.8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2,090.8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2,090.8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2,090.8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31 05 16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იმერეთის აგროზონა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სამელიორაციო სისტემების მოდერნიზაცია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90,675.0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78,675.0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48,833.0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90,675.0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89,175.0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77,175.0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48,833.0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89,175.0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39,158.0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31 06 01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სამელიორაციო სისტემების რეაბილიტაცია და ტექნიკის შეძენა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21,650.0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21,650.0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31 06 02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სამელიორაციო ინფრასტრუქტურის მიმდინარე ტექნიკური ექსპლუატაცია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20,675.0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20,675.0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9,675.0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20,675.0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20,675.0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20,675.0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20,675.0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31 06 03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ირიგაციისა და დრენაჟის სისტემების გაუმჯობესება (WB)</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17,508.0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87.5%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87.5%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17,508.0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94.6%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გარემოსდაცვითი ზედამხედველობა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16,850.0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16,850.0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7,142.0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16,550.0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16,550.0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7,141.0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16,550.0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10,970.0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4,872.3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დაცული ტერიტორიების სისტემის ჩამოყალიბება და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15,180.0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22,180.0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8,506.6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15,180.0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11,022.5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6,927.8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3,643.0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4,967.3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11,157.5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1,578.8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სატყეო სისტემის ჩამოყალიბება და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5,169.7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4,424.1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2,896.7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745.6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ველური ბუნების ეროვნული სააგენტოს სისტემის ჩამოყალიბება და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789.9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339.3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lastRenderedPageBreak/>
              <w:t>31 11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2,222.4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1,989.6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2,063.0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1,427.7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232.8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31 12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ბირთვული და რადიაციული უსაფრთხოების დაცვა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1,190.0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509.3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31 13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გარემოს დაცვის სფეროში მონიტორინგი, პროგნოზირება და პრევენცია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6,503.5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122.1%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2105.2%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5,294.0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5,850.9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31 14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კვების პროდუქტების, ცხოველთა და მცენარეთა დაავადებების დიაგნოსტიკა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2,687.1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4,358.0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2,645.5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2,577.0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2,577.0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31 15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მიწის მდგრადი მართვისა და მიწათსარგებლობის მონიტორინგის სახელმწიფო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განათლების, მეცნიერების, კულტურისა და სპორტის სამინისტრო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1,797,605.0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1,797,605.0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912,726.7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1,872,210.0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1,685,785.0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1,679,233.9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877,478.6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1,751,472.5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86,283.0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85,824.1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42,398.4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86,283.0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161,337.0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164,960.9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66,315.5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171,508.8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185,838.0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185,771.6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98,370.8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200,838.0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54,948.0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59,187.4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35,776.4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59,748.0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6,128.0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1,191,639.0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1,177,362.0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631,508.7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1,227,354.7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109,020.0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115,173.2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32,050.3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117,937.5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3,197.8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3,197.8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განათლების, მეცნიერების, კულტურისა და სპორტის სფეროებში სახელმწიფო პოლიტიკის შემუშავება და პროგრამების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42,415.0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42,459.7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19,721.5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42,415.0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32,018.9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16,115.8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14,477.0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14,457.1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6,713.1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14,477.0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16,474.0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16,579.7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8,800.4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16,474.0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10,615.0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10,440.8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3,605.7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10,615.0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სკოლამდელი და ზოგადი განათლება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1,029,522.0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1,018,153.2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534,125.3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1,056,262.7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1,029,432.0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1,017,993.2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534,049.5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1,056,172.7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1,984.0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73,395.0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73,240.7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35,153.9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75,395.0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7,029.0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6,544.7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10,238.0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10,238.0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9,162.2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15,038.0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4,515.9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932,504.0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920,985.5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479,957.5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952,444.7</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ზოგადსაგანმანათლებლო სკოლების დაფინანსება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894,000.0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872,980.4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441,074.8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895,568.0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894,000.0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872,980.4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441,074.8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895,568.0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6,166.3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6,166.3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866,814.1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434,908.5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889,568.0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მასწავლებელთა პროფესიული განვითარების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10,282.0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10,282.0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4,807.1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10,282.0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10,257.0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10,257.0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4,807.1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10,257.0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9,490.1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უსაფრთხო საგანმანათლებლო გარემოს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18,750.0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18,750.0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8,554.4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18,750.0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18,685.0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18,685.0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8,542.3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18,685.0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16,350.0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16,185.0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7,409.8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16,350.0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32 02 03 01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უსაფრთხო საგანმანათლებლო გარემოს უზრუნველყოფის პროგრამის ადმინისტრირება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1,090.4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1,078.4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32 02 03 02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უსაფრთხო საგანმანათლებლო გარემოს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16,450.0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16,450.0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7,463.9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16,450.0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16,450.0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7,463.9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წარმატებულ მოსწავლეთა წახალისება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197.6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197.6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108.4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108.4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მოსწავლეების სახელმძღვანელოებით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14,805.5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26,230.0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14,741.8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26,230.0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14,741.8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91.0%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2,029.5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2,029.5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2,029.5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ბრალდებული და მსჯავრდებული პირებისათვის ზოგადი განათლების მიღების ხელმისაწვდომობა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114.2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ეროვნული სასწავლო გეგმის განვითარება და დანერგვის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156.8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საჯარო სკოლის მოსწავლეების ტრანსპორტით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13,550.0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13,550.0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10,046.3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18,350.0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13,550.0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13,550.0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10,046.3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18,350.0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9,144.1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32 02 11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პროგრამა "ჩემი პირველი კომპიუტერი"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48,725.0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40,510.0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94.2%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83.1%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57,925.0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48,725.0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40,510.0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83.1%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57,925.0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48,725.0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40,510.0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57,925.0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32 02 12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ზოგადი განათლების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5,525.7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4,826.6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301.7%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87.3%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5,047.8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5,525.7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4,826.6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5,047.8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364.7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4,287.4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3,827.8</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32 02 13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ზოგადი განათლების რეფორმის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6,894.3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6,894.3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6,894.3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 xml:space="preserve">პროფესიული განათლება </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62,500.0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61,980.0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61,758.2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32,076.0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61,980.0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3,592.0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2,822.1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1,479.2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3,592.0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22,878.2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7,769.3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22,217.2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32 03 01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პროფესიული განათლების განვითარების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31,172.8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59,278.2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30,850.4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22,778.2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7,769.3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1,748.4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22,216.5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322.4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32 03 02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32 03 03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 xml:space="preserve">ეროვნული უმცირესობების პროფესიული გადამზადება </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1,227.1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1,225.6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1,094.0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უმაღლესი განათლება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153,425.0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153,443.6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93,276.4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153,425.0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152,982.0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152,994.9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91,471.2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152,982.0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12,908.5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6,968.6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15,354.0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15,483.1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3,598.4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15,354.0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2,090.3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148.7%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397.7%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122,029.0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122,119.6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76,347.3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122,029.0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402.4%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32 04 01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 xml:space="preserve">გამოცდების ორგანიზება </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4,071.5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13,547.0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13,547.0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4,070.6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13,547.0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2,244.0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1,820.5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32 04 02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სასწავლო, სამაგისტრო გრანტები და ახალგაზრდების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117,200.0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117,200.0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74,205.3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63.3%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117,200.0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74,205.3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115,950.0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115,950.0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74,205.3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115,950.0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32 04 03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უმაღლესი განათლების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83.7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32 04 04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საზღვარგარეთ განათლების მიღების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918.9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918.9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32 04 05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 xml:space="preserve">უმაღლესი საგანმანათლებლო დაწესებულებების ხელშეწყობა </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15,225.0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15,243.6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13,997.0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91.8%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15,225.0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15,062.9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12,192.7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9,327.5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3,674.1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1,472.2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1,890.3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3,108.1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164.4%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11117.2%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10769.3%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2498.3%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1031.0%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998.8%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მეცნიერებისა და სამეცნიერო კვლევების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60,475.0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60,475.0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32,267.9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60,475.0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58,574.0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32,232.6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5,555.0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5,498.1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2,621.7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4,537.4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1,569.0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20,186.0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9,066.6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14,948.0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22,108.0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15,071.6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14,948.0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6,219.2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3,893.1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8,383.0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1,901.0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32 05 01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სამეცნიერო გრანტების გაცემისა და სამეცნიერო კვლევების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28,065.0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29,779.0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19,782.1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66.4%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28,065.0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19,781.2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4,212.0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14,995.6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8,195.0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3,813.1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1,734.0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32 05 02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სამეცნიერო დაწესებულებების პროგრამები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2,790.5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5,758.0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2,765.4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3,924.3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1,885.1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1,811.7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146.9%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32 05 03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სოფლის მეურნეობის მეცნიერებათა აკადემიის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1,110.0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1,110.0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525.1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1,085.0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515.8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888.8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32 05 04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სამეცნიერო კვლევების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23,286.0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9,084.8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23,286.0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9,084.8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20,186.0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9,066.6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32 05 05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მეცნიერების პოპულარიზაცია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ინკლუზიური განათლება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27,115.0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27,115.0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11,211.6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27,115.0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27,115.0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11,211.6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27,115.0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1,933.4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4,013.1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1,799.4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8,704.0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ინფრასტრუქტურის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137,756.0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149,124.8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58,774.8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151,790.3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78,656.0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82,880.5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41,373.3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87,272.8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8,036.0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13,833.1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3,937.4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15,877.8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20,502.0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5,465.5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48,410.0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48,418.1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31,896.4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49,185.0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59,100.0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66,244.3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17,401.5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64,517.5</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32 07 01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ზოგადსაგანმანათლებლო დაწესებულებების ინფრასტრუქტურის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34,010.0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44,969.3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11,368.9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44,269.3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12,709.4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2,173.4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13,851.8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11,187.5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1,773.7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12,341.8</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32,259.9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9,195.5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30,417.5</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32 07 02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პროფესიული საგანმანათლებლო დაწესებულებების ინფრასტრუქტურის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8,846.0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1,417.0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7,429.0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32 07 03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686.5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486.5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32 07 04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უმაღლესი საგანმანათლებლო და სამეცნიერო დაწესებულებების ინფრასტრუქტურის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4,637.4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18,302.0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4,168.3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18,302.0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4,168.3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1,698.0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32 07 05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საჯარო სკოლების ოპერირებისა და მოვლა-პატრონობის სისტემის განვითარება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2,336.0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4,559.1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2,425.8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103.8%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5,336.0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2,559.1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2,117.8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82.8%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3,336.0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2,445.6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3,336.0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32 07 06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კულტურაში ინვესტიციებისა და ინფრასტრუქტურული პროექტების მხარდაჭერა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32 07 07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სპორტში ინვესტიციებისა და ინფრასტრუქტურული პროექტების მხარდაჭერა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46,910.0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46,910.0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31,496.7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46,910.0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46,910.0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31,496.7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47,685.0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46,910.0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46,910.0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31,496.7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47,685.0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სახელოვნებო და სასპორტო დაწესებულებების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6,782.0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6,782.0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2,817.0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6,782.0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6,747.0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2,812.5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6,747.0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4,393.0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2,170.6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4,414.0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2,184.0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2,184.0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2,184.0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კულტურის განვითარების ხელშეწყობა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69,499.0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69,499.0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29,000.6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70,829.0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64,620.0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64,195.1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25,532.4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65,950.0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35,227.0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35,072.3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17,342.9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35,227.0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14,812.4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6,114.4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15,515.0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6,698.0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6,604.2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7,698.0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1,353.5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6,259.0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6,273.8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6,259.0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2,079.0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2,106.0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2,079.0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3,197.8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3,197.8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114.2%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კულტურული მემკვიდრეობის დაცვა და სამუზეუმო სისტემის სრულყოფა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30,194.0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30,130.7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9,525.0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33,694.0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21,671.0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21,562.0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8,569.8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21,671.0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11,156.0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11,063.1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5,417.3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11,156.0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7,758.0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3,085.1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7,758.0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2,731.0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1,682.2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2,731.0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8,523.0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8,568.7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12,023.0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32 11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მასობრივი და მაღალი მიღწევების სპორტის განვითარება და პოპულარიზაცია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122,400.0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122,400.0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68,536.4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136,400.0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122,384.0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122,384.0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68,535.7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136,384.0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117,450.0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119,307.3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66,101.9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55.4%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948.9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276.9%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32 12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კულტურისა და სპორტის მოღვაწეთა სოციალური დაცვისა და ხელშეწყობის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17,122.0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17,122.0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7,279.9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32,122.0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17,122.0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17,122.0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7,279.9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32,122.0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16,125.0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16,125.0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6,853.1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31,125.0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32 13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ინოვაციის, ინკლუზიურობის და ხარისხის პროექტი - საქართველო I2Q (IBRD)</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10,490.1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9,976.0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9,976.0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2,918.0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29.3%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9,976.0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9,968.0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9,968.0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9,968.0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1,965.8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16,524.0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16,524.0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7,572.0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16,524.0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32 14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პროფესიული განათლება I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8,378.0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217.1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217.1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32 15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გამოყენებითი კვლევების საგრანტო პროგრამა (IBRD)</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3,029.0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89.1%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3,029.0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89.1%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3,029.0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89.1%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32 19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თანამედროვე უნარები უკეთესი დასაქმების სექტორის განვითარების პროგრამისთვის -  პროექტი (ADB)</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98.6%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პროკურატურა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19,667.5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38,380.0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38,380.0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17,928.1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38,380.0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28,910.0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28,870.0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13,582.3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28,910.0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8,142.0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8,140.8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3,765.3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8,142.0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1,739.4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დაზვერვის სამსახური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6,731.6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6,731.6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6,731.6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საჯარო სამსახურის ბიურო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973.0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485.8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იურიდიული დახმარების სამსახური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3,320.9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3,310.2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4,708.0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2,145.4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1,129.4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ვეტერანების საქმეთა სახელმწიფო სამსახური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3,645.1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7,679.5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7,679.5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3,641.6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7,679.5</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937.4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2,327.3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2,344.5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1,357.1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2,327.3</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2,442.2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994.6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2,442.2</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220.5</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საქართველოს ფინანსური მონიტორინგის სამსახური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1,117.9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1,995.0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2,127.0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1,117.9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1,995.0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საქართველოს სოლიდარობის ფონდი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129.6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სახელმწიფო დაცვის სპეციალური სამსახური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29,204.2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27,499.5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42,885.0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42,885.0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21,373.2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42,885.0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1,704.7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დასაცავ პირთა და ობიექტთა უსაფრთხოების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52,392.4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25,392.6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52,400.0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49,392.4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23,881.9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20,802.0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6,322.4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2,473.6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1,510.7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lastRenderedPageBreak/>
              <w:t>40 02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ობიექტების მოვლა-შენახვა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3,805.7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3,611.7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2,888.1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5,920.0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144.6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სახელისუფლებო სპეციალური კავშირგაბმულობის სააგენტო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78.8%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78.8%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სახალხო დამცველის აპარატი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2,693.7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6,282.0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6,282.0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2,463.4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6,282.0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3,690.0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1,495.6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119.3%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2,218.0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2,218.0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2,218.0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საზოგადოებრივი მაუწყებელი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34,805.0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69,200.0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34,684.5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69,200.0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34,608.1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საქართველოს კონკურენციის ეროვნული სააგენტო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1,014.0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694.2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1,218.5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1,206.9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lastRenderedPageBreak/>
              <w:t>45 00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საპატრიარქო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13,488.8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24,130.0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24,115.0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13,011.7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24,130.0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პროცენტი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24,085.0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12,966.7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24,085.0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442.2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52.0%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სასულიერო განათლების ხელშეწყობის გრანტი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14,738.0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14,933.0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7,080.6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47.4%</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14,738.0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14,371.0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14,551.0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7,017.5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14,371.0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14,371.0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14,551.0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7,017.5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14,371.0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საქართველოს საპატრიარქოს წმიდა სვიმონ კანანელის სახელობის სასულიერო სწავლების ცენტრი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379.6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379.6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ბათუმისა და ლაზეთის ეპარქიის საგანმანათლებლო ცენტრისათვის გადასაცემი გრანტი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1,768.0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1,625.0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943.1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1,768.0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1,367.0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766.9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1,367.0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საქართველოს საპატრიარქოს ქ. ნინოწმინდის წმიდა ნინოს მზრუნველობამოკლებულ ბავშვთა პანსიონი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418.7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61.1%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348.7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348.7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ბათუმის წმიდა მოწამე ეკატერინეს სახელობის სათნოების სავანისათვის გადასაცემი გრანტი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132.3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261.0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251.0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125.9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125.9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63.2%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435.0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110.5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1,945.0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1,893.0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1,099.9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1,945.0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1,893.0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1,099.9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1,893.0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1,099.9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1,805.0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1,805.0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1,074.5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1,805.0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1,775.0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1,044.5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1,775.0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1,044.5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1,775.0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45 11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საპატრიარქოს ტელევიზიის სუბსიდირების ღონისძიებები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45 12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ახალქალაქისა და კუმურდოს ეპარქიის სასწავლო ცენტრისთვის გადასაცემი გრანტი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405.5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81.1%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81.1%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პროცენტი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96.6%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45 13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ფოთის საგანმანათლებლო და კულტურულ-გამაჯანსაღებელი ცენტრი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653.0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653.0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84.1%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653.0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653.0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ლევან სამხარაულის სახელობის სასამართლო ექსპერტიზის ეროვნული ბიურო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2,599.3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37.1%</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2,563.0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51.3%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2,563.0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საქართველოს სტატისტიკის ეროვნული სამსახური – საქსტატი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10,120.0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10,120.0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4,779.5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10,120.0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4,766.9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2,104.9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5,636.0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5,636.0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2,626.6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5,636.0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სტატისტიკური სამუშაოების დაგეგმვა და მართვა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2,535.3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2,535.2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5,470.0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2,104.9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401.9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სტატისტიკური სამუშაოების სახელმწიფო პროგრამა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2,148.4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2,135.9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2,129.3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4,242.0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52.1%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მოსახლეობისა და საცხოვრისების საყოველთაო აღწერა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95.8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საქართველოს მეცნიერებათა ეროვნული აკადემია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2,019.0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2,019.0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1,840.0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1,840.0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სავაჭრო-სამრეწველო პალატა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581.4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1,423.0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1,423.0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581.4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1,423.0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189.6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665.0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54.2%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რელიგიის საკითხთა სახელმწიფო სააგენტო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2,703.5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5,330.0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5,320.0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2,703.5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279.3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51 00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სახელმწიფო ინსპექტორის სამსახური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3,569.7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7,510.0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2,865.1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7,510.0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863.7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58.3%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1,490.0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704.6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47.3%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1,490.0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lastRenderedPageBreak/>
              <w:t>52 00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სახელმწიფო ენის დეპარტამენტი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220.3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399.5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194.9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საჯარო  და  კერძო თანამშრომლობის სააგენტო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44.8%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248.0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248.0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98.0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79.8%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39.1%</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54 00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ახალგაზრდობის სააგენტო</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1,290.8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4,074.0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4,074.0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1,282.9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31.5%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4,074.0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488.9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47.5%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2,545.0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565.0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2,545.0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175.1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164.0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126.0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126.0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55 00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ეროვნული უსაფრთხოების საბჭოს აპარატი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1,093.4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40.5%</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1,019.2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39.2%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1,480.0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1,480.0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1,049.0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296.5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1,049.0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128.6%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არაფინანსური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საერთო-სახელმწიფოებრივი მნიშვნელობის გადასახდელები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4,768,300.0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4,783,652.1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3,075,591.0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64.3%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4,814,300.0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1,806,500.0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1,821,852.1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736,083.7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1,922,500.0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პროცენტი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917,930.0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418,065.4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45.5%</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2,836.7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600,300.0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625,298.4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192,849.2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731,300.0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61,400.0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51,822.1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4,332.4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8.4%</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96,400.0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161,800.0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161,800.0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122,687.8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161,800.0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2,216,819.4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2,730,000.0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საგარეო სახელმწიფო ვალდებულებების მომსახურება და დაფარვა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3,148,000.0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3,147,930.0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2,357,633.5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74.9%</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3,028,000.0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387,930.0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162,814.1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42.0%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პროცენტი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387,930.0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162,814.1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42.0%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338,000.0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2,760,000.0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2,760,000.0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2,194,819.4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79.5%</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2,690,000.0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საშინაო სახელმწიფო ვალდებულებების მომსახურება და დაფარვა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277,251.3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48.6%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255,251.3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პროცენტი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255,251.3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48.2%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ვალდებულებების კლება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55.0%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საერთაშორისო საფინანსო ორგანიზაციებთან თანამშრომლობიდან გამომდინარე ვალდებულებები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305.5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305.5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4,498.4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305.5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ავტონომიური რესპუბლიკებისა და მუნიციპალიტეტებისთვის გადასაცემი ტრანსფერები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340,183.2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169,302.1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75.2%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340,183.2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169,302.1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340,183.2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169,302.1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75.2%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56 04 01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ავტონომიური რესპუბლიკებისათვის გადასაცემი ტრანსფერები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56 04 02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მუნიციპალიტეტებისთვის გადასაცემი ტრანსფერები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216,000.0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331,183.2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164,802.1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49.8%</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216,000.0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331,183.2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164,802.1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49.8%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216,000.0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216,000.0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331,183.2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164,802.1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49.8%</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216,000.0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მთავრობის სარეზერვო ფონდი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30,631.7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30,631.7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30,631.7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9,720.4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3,402.5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34.0%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9,720.4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3,402.5</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34.0%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35.0%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9,720.4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3,402.5</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34.0%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56 07</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რეგიონებში განსახორციელებელი პროექტების ფონდი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280,000.0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196,316.8</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196,316.8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196,316.8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მაღალმთიანი დასახლებების განვითარების ფონდი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8,500.0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8,500.0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74.3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37.2%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74.3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37.2%</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74.3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37.2%</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770.0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715.7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102.2%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92.9%</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715.7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102.2%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92.9%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715.7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102.2%</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92.9%</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lastRenderedPageBreak/>
              <w:t>56 11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დაგროვებითი საპენსიო სქემის თანადაფინანსება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118,000.0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53.6%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118,000.0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53.6%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სოციალური უზრუნველყოფა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118,000.0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53.6%</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დონორების მიერ დაფინანსებული საერთო-სახელმწიფოებრივი გადასახდელები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219,900.0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219,900.0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148,906.0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67.7%</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219,900.0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58,100.0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26,218.2</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45.1%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58,100.0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2,836.7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23,241.6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161,800.0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161,800.0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122,687.8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75.8%</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161,800.0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56 13 01</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ბათუმში კომუნალური ინფრასტრუქტურის დაწესებულებათა რეაბილიტაცია - IV ფაზა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14,677.3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12,659.5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84.4%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86.3%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4,677.3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868.8</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17.4%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18.6%</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3,177.3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868.8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24.8%</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27.3%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11,790.7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117.9%</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56 13 02</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აჭარის მყარი ნარჩენების პროექტი (EBRD, SIDA)</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3,985.6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45.3%</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45.3%</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2,836.7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41.7%</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6,800.0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სუბსიდიები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2,836.7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41.7%</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6,800.0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1,148.9</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57.4%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56 13 03</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ბათუმის ავტობუსების პროექტი (E5P, EBRD)</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4,800.0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56 13 04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თბილისის მყარი ნარჩენების მართვის პროექტი (EBRD)</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56 13 05</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აჭარის სოფლების წყალმომარაგებისა და წყალარინების პროგრამა, საქართველო (EU,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12,300.0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2,464.5</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20.0%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1,508.3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1,508.3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12,300.0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956.1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56 13 06</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თბილისის ავტობუსების პროექტი (ფაზა II) (EBRD)</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145,000.0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124,962.2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86.2%</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86.2%</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145,000.0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19,249.1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77.0%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25,000.0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19,249.1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77.0%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25,000.0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lastRenderedPageBreak/>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105,713.1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88.1%</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56 13 08</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ბათუმში კომუნალური ინფრასტრუქტურის დაწესებულებათა რეაბილიტაცია - III ფაზა (EU, KfW)</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322.7</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3,541.6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1097.6%</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322.7</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143.4%</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322.7</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100.0%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სხვა 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139.9</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ფინანსური აქტივების ზრდა</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3,079.0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56 13 09</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1,292.6</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1,292.6</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1,292.6</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56 14</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30,000.0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30,000.0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გრანტები</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30,000.0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57 00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სსიპ - ქუთაისის საერთაშორისო უნივერსიტეტი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764.1</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764.1</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შრომის ანაზღაურება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764.1</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59 00</w:t>
            </w:r>
          </w:p>
        </w:tc>
        <w:tc>
          <w:tcPr>
            <w:tcW w:w="270" w:type="pct"/>
            <w:shd w:val="clear" w:color="auto" w:fill="auto"/>
            <w:vAlign w:val="center"/>
            <w:hideMark/>
          </w:tcPr>
          <w:p w:rsidR="005D00EF" w:rsidRPr="00AB2817" w:rsidRDefault="005D00EF" w:rsidP="005D00EF">
            <w:pPr>
              <w:rPr>
                <w:rFonts w:ascii="Sylfaen" w:hAnsi="Sylfaen" w:cs="Calibri"/>
                <w:b/>
                <w:bCs/>
                <w:color w:val="000000"/>
                <w:sz w:val="14"/>
                <w:szCs w:val="14"/>
                <w:lang w:val="en-US"/>
              </w:rPr>
            </w:pPr>
            <w:r w:rsidRPr="00AB2817">
              <w:rPr>
                <w:rFonts w:ascii="Sylfaen" w:hAnsi="Sylfaen" w:cs="Calibri"/>
                <w:b/>
                <w:bCs/>
                <w:color w:val="000000"/>
                <w:sz w:val="14"/>
                <w:szCs w:val="14"/>
                <w:lang w:val="en-US"/>
              </w:rPr>
              <w:t>ა(ა)იპ - ათასწლეულის ფონდი</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#DIV/0!</w:t>
            </w:r>
          </w:p>
        </w:tc>
        <w:tc>
          <w:tcPr>
            <w:tcW w:w="270" w:type="pct"/>
            <w:vAlign w:val="center"/>
          </w:tcPr>
          <w:p w:rsidR="005D00EF" w:rsidRPr="00AB2817" w:rsidRDefault="005D00EF" w:rsidP="005D00EF">
            <w:pPr>
              <w:jc w:val="center"/>
              <w:rPr>
                <w:rFonts w:ascii="Sylfaen" w:hAnsi="Sylfaen" w:cs="Calibri"/>
                <w:b/>
                <w:bCs/>
                <w:color w:val="000000"/>
                <w:sz w:val="14"/>
                <w:szCs w:val="14"/>
                <w:lang w:val="en-US"/>
              </w:rPr>
            </w:pPr>
            <w:r w:rsidRPr="00AB2817">
              <w:rPr>
                <w:rFonts w:ascii="Sylfaen" w:hAnsi="Sylfaen" w:cs="Calibri"/>
                <w:b/>
                <w:bCs/>
                <w:color w:val="000000"/>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 </w:t>
            </w:r>
          </w:p>
        </w:tc>
        <w:tc>
          <w:tcPr>
            <w:tcW w:w="270" w:type="pct"/>
            <w:shd w:val="clear" w:color="auto" w:fill="auto"/>
            <w:vAlign w:val="center"/>
            <w:hideMark/>
          </w:tcPr>
          <w:p w:rsidR="005D00EF" w:rsidRPr="00AB2817" w:rsidRDefault="005D00EF" w:rsidP="005D00EF">
            <w:pPr>
              <w:ind w:firstLineChars="100" w:firstLine="140"/>
              <w:rPr>
                <w:rFonts w:ascii="Sylfaen" w:hAnsi="Sylfaen" w:cs="Calibri"/>
                <w:color w:val="1E1E96"/>
                <w:sz w:val="14"/>
                <w:szCs w:val="14"/>
                <w:lang w:val="en-US"/>
              </w:rPr>
            </w:pPr>
            <w:r w:rsidRPr="00AB2817">
              <w:rPr>
                <w:rFonts w:ascii="Sylfaen" w:hAnsi="Sylfaen" w:cs="Calibri"/>
                <w:color w:val="1E1E96"/>
                <w:sz w:val="14"/>
                <w:szCs w:val="14"/>
                <w:lang w:val="en-US"/>
              </w:rPr>
              <w:t>ხარჯები</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#DIV/0!</w:t>
            </w:r>
          </w:p>
        </w:tc>
        <w:tc>
          <w:tcPr>
            <w:tcW w:w="270" w:type="pct"/>
            <w:vAlign w:val="center"/>
          </w:tcPr>
          <w:p w:rsidR="005D00EF" w:rsidRPr="00AB2817" w:rsidRDefault="005D00EF" w:rsidP="005D00EF">
            <w:pPr>
              <w:jc w:val="center"/>
              <w:rPr>
                <w:rFonts w:ascii="Sylfaen" w:hAnsi="Sylfaen" w:cs="Calibri"/>
                <w:color w:val="1E1E96"/>
                <w:sz w:val="14"/>
                <w:szCs w:val="14"/>
                <w:lang w:val="en-US"/>
              </w:rPr>
            </w:pPr>
            <w:r w:rsidRPr="00AB2817">
              <w:rPr>
                <w:rFonts w:ascii="Sylfaen" w:hAnsi="Sylfaen" w:cs="Calibri"/>
                <w:color w:val="1E1E96"/>
                <w:sz w:val="14"/>
                <w:szCs w:val="14"/>
                <w:lang w:val="en-US"/>
              </w:rPr>
              <w:t>0.0</w:t>
            </w:r>
          </w:p>
        </w:tc>
      </w:tr>
      <w:tr w:rsidR="005D00EF" w:rsidRPr="00AB2817" w:rsidTr="00B3234A">
        <w:trPr>
          <w:trHeight w:val="288"/>
        </w:trPr>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 </w:t>
            </w:r>
          </w:p>
        </w:tc>
        <w:tc>
          <w:tcPr>
            <w:tcW w:w="270" w:type="pct"/>
            <w:shd w:val="clear" w:color="auto" w:fill="auto"/>
            <w:vAlign w:val="center"/>
            <w:hideMark/>
          </w:tcPr>
          <w:p w:rsidR="005D00EF" w:rsidRPr="00AB2817" w:rsidRDefault="005D00EF" w:rsidP="005D00EF">
            <w:pPr>
              <w:ind w:firstLineChars="200" w:firstLine="280"/>
              <w:rPr>
                <w:rFonts w:ascii="Sylfaen" w:hAnsi="Sylfaen" w:cs="Calibri"/>
                <w:color w:val="86008A"/>
                <w:sz w:val="14"/>
                <w:szCs w:val="14"/>
                <w:lang w:val="en-US"/>
              </w:rPr>
            </w:pPr>
            <w:r w:rsidRPr="00AB2817">
              <w:rPr>
                <w:rFonts w:ascii="Sylfaen" w:hAnsi="Sylfaen" w:cs="Calibri"/>
                <w:color w:val="86008A"/>
                <w:sz w:val="14"/>
                <w:szCs w:val="14"/>
                <w:lang w:val="en-US"/>
              </w:rPr>
              <w:t>საქონელი და მომსახურება</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46.4</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shd w:val="clear" w:color="auto" w:fill="auto"/>
            <w:vAlign w:val="center"/>
            <w:hideMark/>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#DIV/0!</w:t>
            </w:r>
          </w:p>
        </w:tc>
        <w:tc>
          <w:tcPr>
            <w:tcW w:w="270" w:type="pct"/>
            <w:vAlign w:val="center"/>
          </w:tcPr>
          <w:p w:rsidR="005D00EF" w:rsidRPr="00AB2817" w:rsidRDefault="005D00EF" w:rsidP="005D00EF">
            <w:pPr>
              <w:jc w:val="center"/>
              <w:rPr>
                <w:rFonts w:ascii="Sylfaen" w:hAnsi="Sylfaen" w:cs="Calibri"/>
                <w:color w:val="86008A"/>
                <w:sz w:val="14"/>
                <w:szCs w:val="14"/>
                <w:lang w:val="en-US"/>
              </w:rPr>
            </w:pPr>
            <w:r w:rsidRPr="00AB2817">
              <w:rPr>
                <w:rFonts w:ascii="Sylfaen" w:hAnsi="Sylfaen" w:cs="Calibri"/>
                <w:color w:val="86008A"/>
                <w:sz w:val="14"/>
                <w:szCs w:val="14"/>
                <w:lang w:val="en-US"/>
              </w:rPr>
              <w:t>0.0</w:t>
            </w:r>
          </w:p>
        </w:tc>
      </w:tr>
    </w:tbl>
    <w:p w:rsidR="00B65D0F" w:rsidRPr="00B65D0F" w:rsidRDefault="00B65D0F" w:rsidP="008B2021">
      <w:pPr>
        <w:spacing w:after="160"/>
        <w:rPr>
          <w:rFonts w:ascii="Sylfaen" w:hAnsi="Sylfaen" w:cs="Angsana New"/>
          <w:b/>
          <w:highlight w:val="yellow"/>
          <w:lang w:val="en-US"/>
        </w:rPr>
      </w:pPr>
    </w:p>
    <w:p w:rsidR="00B65D0F" w:rsidRDefault="00B65D0F" w:rsidP="008B2021">
      <w:pPr>
        <w:spacing w:after="160"/>
        <w:rPr>
          <w:rFonts w:ascii="Sylfaen" w:hAnsi="Sylfaen" w:cs="Angsana New"/>
          <w:b/>
          <w:highlight w:val="yellow"/>
          <w:lang w:val="ka-GE"/>
        </w:rPr>
      </w:pPr>
    </w:p>
    <w:p w:rsidR="005D00EF" w:rsidRDefault="005D00EF">
      <w:pPr>
        <w:spacing w:after="160" w:line="259" w:lineRule="auto"/>
        <w:rPr>
          <w:rFonts w:ascii="Sylfaen" w:eastAsiaTheme="majorEastAsia" w:hAnsi="Sylfaen" w:cs="Sylfaen"/>
          <w:b/>
          <w:sz w:val="22"/>
          <w:szCs w:val="32"/>
          <w:lang w:val="ka-GE"/>
        </w:rPr>
      </w:pPr>
      <w:r>
        <w:rPr>
          <w:rFonts w:ascii="Sylfaen" w:hAnsi="Sylfaen" w:cs="Sylfaen"/>
          <w:b/>
          <w:sz w:val="22"/>
          <w:lang w:val="ka-GE"/>
        </w:rPr>
        <w:br w:type="page"/>
      </w:r>
    </w:p>
    <w:p w:rsidR="005D1ABA" w:rsidRPr="00E90DF1" w:rsidRDefault="005D1ABA" w:rsidP="008B2021">
      <w:pPr>
        <w:pStyle w:val="Heading1"/>
        <w:jc w:val="center"/>
        <w:rPr>
          <w:rFonts w:ascii="Sylfaen" w:hAnsi="Sylfaen" w:cs="Sylfaen"/>
          <w:b/>
          <w:color w:val="auto"/>
          <w:sz w:val="22"/>
          <w:lang w:val="ka-GE"/>
        </w:rPr>
      </w:pPr>
      <w:r w:rsidRPr="00E90DF1">
        <w:rPr>
          <w:rFonts w:ascii="Sylfaen" w:hAnsi="Sylfaen" w:cs="Sylfaen"/>
          <w:b/>
          <w:color w:val="auto"/>
          <w:sz w:val="22"/>
          <w:lang w:val="ka-GE"/>
        </w:rPr>
        <w:lastRenderedPageBreak/>
        <w:t>სახელმწიფო</w:t>
      </w:r>
      <w:r w:rsidRPr="00E90DF1">
        <w:rPr>
          <w:b/>
          <w:color w:val="auto"/>
          <w:sz w:val="22"/>
          <w:lang w:val="ka-GE"/>
        </w:rPr>
        <w:t xml:space="preserve"> </w:t>
      </w:r>
      <w:r w:rsidRPr="00E90DF1">
        <w:rPr>
          <w:rFonts w:ascii="Sylfaen" w:hAnsi="Sylfaen" w:cs="Sylfaen"/>
          <w:b/>
          <w:color w:val="auto"/>
          <w:sz w:val="22"/>
          <w:lang w:val="ka-GE"/>
        </w:rPr>
        <w:t>ბიუჯეტიდან</w:t>
      </w:r>
      <w:r w:rsidRPr="00E90DF1">
        <w:rPr>
          <w:b/>
          <w:color w:val="auto"/>
          <w:sz w:val="22"/>
          <w:lang w:val="ka-GE"/>
        </w:rPr>
        <w:t xml:space="preserve"> </w:t>
      </w:r>
      <w:r w:rsidRPr="00E90DF1">
        <w:rPr>
          <w:rFonts w:ascii="Sylfaen" w:hAnsi="Sylfaen" w:cs="Sylfaen"/>
          <w:b/>
          <w:color w:val="auto"/>
          <w:sz w:val="22"/>
          <w:lang w:val="ka-GE"/>
        </w:rPr>
        <w:t>ავტონომიური</w:t>
      </w:r>
      <w:r w:rsidRPr="00E90DF1">
        <w:rPr>
          <w:b/>
          <w:color w:val="auto"/>
          <w:sz w:val="22"/>
          <w:lang w:val="ka-GE"/>
        </w:rPr>
        <w:t xml:space="preserve"> </w:t>
      </w:r>
      <w:r w:rsidRPr="00E90DF1">
        <w:rPr>
          <w:rFonts w:ascii="Sylfaen" w:hAnsi="Sylfaen" w:cs="Sylfaen"/>
          <w:b/>
          <w:color w:val="auto"/>
          <w:sz w:val="22"/>
          <w:lang w:val="ka-GE"/>
        </w:rPr>
        <w:t>რესპუბლიკების</w:t>
      </w:r>
      <w:r w:rsidRPr="00E90DF1">
        <w:rPr>
          <w:b/>
          <w:color w:val="auto"/>
          <w:sz w:val="22"/>
          <w:lang w:val="ka-GE"/>
        </w:rPr>
        <w:t xml:space="preserve"> </w:t>
      </w:r>
      <w:r w:rsidRPr="00E90DF1">
        <w:rPr>
          <w:rFonts w:ascii="Sylfaen" w:hAnsi="Sylfaen" w:cs="Sylfaen"/>
          <w:b/>
          <w:color w:val="auto"/>
          <w:sz w:val="22"/>
          <w:lang w:val="ka-GE"/>
        </w:rPr>
        <w:t>რესპუბლიკური</w:t>
      </w:r>
      <w:r w:rsidRPr="00E90DF1">
        <w:rPr>
          <w:b/>
          <w:color w:val="auto"/>
          <w:sz w:val="22"/>
          <w:lang w:val="ka-GE"/>
        </w:rPr>
        <w:t xml:space="preserve"> </w:t>
      </w:r>
      <w:r w:rsidRPr="00E90DF1">
        <w:rPr>
          <w:rFonts w:ascii="Sylfaen" w:hAnsi="Sylfaen" w:cs="Sylfaen"/>
          <w:b/>
          <w:color w:val="auto"/>
          <w:sz w:val="22"/>
          <w:lang w:val="ka-GE"/>
        </w:rPr>
        <w:t>და</w:t>
      </w:r>
      <w:r w:rsidRPr="00E90DF1">
        <w:rPr>
          <w:b/>
          <w:color w:val="auto"/>
          <w:sz w:val="22"/>
          <w:lang w:val="ka-GE"/>
        </w:rPr>
        <w:t xml:space="preserve"> </w:t>
      </w:r>
      <w:r w:rsidRPr="00E90DF1">
        <w:rPr>
          <w:rFonts w:ascii="Sylfaen" w:hAnsi="Sylfaen" w:cs="Sylfaen"/>
          <w:b/>
          <w:color w:val="auto"/>
          <w:sz w:val="22"/>
          <w:lang w:val="ka-GE"/>
        </w:rPr>
        <w:t>თვითმმართველი</w:t>
      </w:r>
      <w:r w:rsidRPr="00E90DF1">
        <w:rPr>
          <w:b/>
          <w:color w:val="auto"/>
          <w:sz w:val="22"/>
          <w:lang w:val="ka-GE"/>
        </w:rPr>
        <w:t xml:space="preserve"> </w:t>
      </w:r>
      <w:r w:rsidRPr="00E90DF1">
        <w:rPr>
          <w:rFonts w:ascii="Sylfaen" w:hAnsi="Sylfaen" w:cs="Sylfaen"/>
          <w:b/>
          <w:color w:val="auto"/>
          <w:sz w:val="22"/>
          <w:lang w:val="ka-GE"/>
        </w:rPr>
        <w:t>ერთეულების</w:t>
      </w:r>
      <w:r w:rsidRPr="00E90DF1">
        <w:rPr>
          <w:b/>
          <w:color w:val="auto"/>
          <w:sz w:val="22"/>
          <w:lang w:val="ka-GE"/>
        </w:rPr>
        <w:t xml:space="preserve"> </w:t>
      </w:r>
      <w:r w:rsidRPr="00E90DF1">
        <w:rPr>
          <w:rFonts w:ascii="Sylfaen" w:hAnsi="Sylfaen" w:cs="Sylfaen"/>
          <w:b/>
          <w:color w:val="auto"/>
          <w:sz w:val="22"/>
          <w:lang w:val="ka-GE"/>
        </w:rPr>
        <w:t>ბიუჯეტებისათვის</w:t>
      </w:r>
      <w:r w:rsidRPr="00E90DF1">
        <w:rPr>
          <w:b/>
          <w:color w:val="auto"/>
          <w:sz w:val="22"/>
          <w:lang w:val="ka-GE"/>
        </w:rPr>
        <w:t xml:space="preserve"> </w:t>
      </w:r>
      <w:r w:rsidRPr="00E90DF1">
        <w:rPr>
          <w:rFonts w:ascii="Sylfaen" w:hAnsi="Sylfaen" w:cs="Sylfaen"/>
          <w:b/>
          <w:color w:val="auto"/>
          <w:sz w:val="22"/>
          <w:lang w:val="ka-GE"/>
        </w:rPr>
        <w:t>გადასაცემი</w:t>
      </w:r>
      <w:r w:rsidRPr="00E90DF1">
        <w:rPr>
          <w:b/>
          <w:color w:val="auto"/>
          <w:sz w:val="22"/>
          <w:lang w:val="ka-GE"/>
        </w:rPr>
        <w:t xml:space="preserve"> </w:t>
      </w:r>
      <w:r w:rsidRPr="00E90DF1">
        <w:rPr>
          <w:rFonts w:ascii="Sylfaen" w:hAnsi="Sylfaen" w:cs="Sylfaen"/>
          <w:b/>
          <w:color w:val="auto"/>
          <w:sz w:val="22"/>
          <w:lang w:val="ka-GE"/>
        </w:rPr>
        <w:t>ფინანსური</w:t>
      </w:r>
      <w:r w:rsidRPr="00E90DF1">
        <w:rPr>
          <w:b/>
          <w:color w:val="auto"/>
          <w:sz w:val="22"/>
          <w:lang w:val="ka-GE"/>
        </w:rPr>
        <w:t xml:space="preserve"> </w:t>
      </w:r>
      <w:r w:rsidRPr="00E90DF1">
        <w:rPr>
          <w:rFonts w:ascii="Sylfaen" w:hAnsi="Sylfaen" w:cs="Sylfaen"/>
          <w:b/>
          <w:color w:val="auto"/>
          <w:sz w:val="22"/>
          <w:lang w:val="ka-GE"/>
        </w:rPr>
        <w:t>დახმარება</w:t>
      </w:r>
    </w:p>
    <w:p w:rsidR="00736E94" w:rsidRPr="00152D57" w:rsidRDefault="00736E94" w:rsidP="008B2021">
      <w:pPr>
        <w:rPr>
          <w:rFonts w:ascii="Sylfaen" w:hAnsi="Sylfaen"/>
          <w:highlight w:val="yellow"/>
          <w:lang w:val="ka-GE"/>
        </w:rPr>
      </w:pPr>
    </w:p>
    <w:p w:rsidR="00E90DF1" w:rsidRDefault="00E90DF1" w:rsidP="00E90DF1">
      <w:pPr>
        <w:tabs>
          <w:tab w:val="left" w:pos="0"/>
        </w:tabs>
        <w:ind w:right="173" w:firstLine="720"/>
        <w:jc w:val="right"/>
        <w:rPr>
          <w:rFonts w:ascii="Sylfaen" w:hAnsi="Sylfaen" w:cs="Sylfaen"/>
          <w:b/>
          <w:noProof/>
          <w:color w:val="000000"/>
          <w:sz w:val="18"/>
          <w:szCs w:val="18"/>
          <w:lang w:val="ka-GE"/>
        </w:rPr>
      </w:pPr>
      <w:r w:rsidRPr="003652D4">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მუნიციპალიტეტების ბიუჯეტებისათვის</w:t>
      </w:r>
      <w:r w:rsidRPr="003652D4">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rsidR="00E90DF1" w:rsidRDefault="00E90DF1" w:rsidP="00E90DF1">
      <w:pPr>
        <w:tabs>
          <w:tab w:val="left" w:pos="0"/>
        </w:tabs>
        <w:ind w:right="173" w:firstLine="720"/>
        <w:rPr>
          <w:rFonts w:ascii="Sylfaen" w:hAnsi="Sylfaen" w:cs="Sylfaen"/>
          <w:b/>
          <w:noProof/>
          <w:color w:val="000000"/>
          <w:sz w:val="18"/>
          <w:szCs w:val="18"/>
          <w:lang w:val="ka-GE"/>
        </w:rPr>
      </w:pPr>
      <w:r>
        <w:rPr>
          <w:noProof/>
          <w:lang w:val="en-US"/>
        </w:rPr>
        <w:drawing>
          <wp:inline distT="0" distB="0" distL="0" distR="0" wp14:anchorId="4F26077C" wp14:editId="00F9F685">
            <wp:extent cx="5800725" cy="2095500"/>
            <wp:effectExtent l="0" t="0" r="0" b="0"/>
            <wp:docPr id="8" name="Chart 8">
              <a:extLst xmlns:a="http://schemas.openxmlformats.org/drawingml/2006/main">
                <a:ext uri="{FF2B5EF4-FFF2-40B4-BE49-F238E27FC236}">
                  <a16:creationId xmlns:a16="http://schemas.microsoft.com/office/drawing/2014/main" id="{AC1D91CD-45E9-4314-9832-1C108258B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0DF1" w:rsidRDefault="00E90DF1" w:rsidP="00E90DF1">
      <w:pPr>
        <w:tabs>
          <w:tab w:val="left" w:pos="-450"/>
          <w:tab w:val="left" w:pos="810"/>
        </w:tabs>
        <w:jc w:val="both"/>
        <w:rPr>
          <w:rFonts w:ascii="Sylfaen" w:hAnsi="Sylfaen"/>
          <w:lang w:val="ka-GE"/>
        </w:rPr>
      </w:pPr>
    </w:p>
    <w:p w:rsidR="007839D5" w:rsidRPr="00E90DF1" w:rsidRDefault="007839D5" w:rsidP="008B2021">
      <w:pPr>
        <w:pStyle w:val="Heading1"/>
        <w:jc w:val="center"/>
        <w:rPr>
          <w:rFonts w:ascii="Sylfaen" w:hAnsi="Sylfaen" w:cs="Sylfaen"/>
          <w:b/>
          <w:color w:val="auto"/>
          <w:sz w:val="22"/>
          <w:lang w:val="ka-GE"/>
        </w:rPr>
      </w:pPr>
      <w:r w:rsidRPr="00E90DF1">
        <w:rPr>
          <w:rFonts w:ascii="Sylfaen" w:hAnsi="Sylfaen" w:cs="Sylfaen"/>
          <w:b/>
          <w:color w:val="auto"/>
          <w:sz w:val="22"/>
          <w:lang w:val="ka-GE"/>
        </w:rPr>
        <w:t>ფინანსური  დახმარება ტერიტორიული ერთეულების ბიუჯეტებში 20</w:t>
      </w:r>
      <w:r w:rsidR="00B25609" w:rsidRPr="00E90DF1">
        <w:rPr>
          <w:rFonts w:ascii="Sylfaen" w:hAnsi="Sylfaen" w:cs="Sylfaen"/>
          <w:b/>
          <w:color w:val="auto"/>
          <w:sz w:val="22"/>
          <w:lang w:val="ka-GE"/>
        </w:rPr>
        <w:t>2</w:t>
      </w:r>
      <w:r w:rsidR="00E90DF1" w:rsidRPr="00E90DF1">
        <w:rPr>
          <w:rFonts w:ascii="Sylfaen" w:hAnsi="Sylfaen" w:cs="Sylfaen"/>
          <w:b/>
          <w:color w:val="auto"/>
          <w:sz w:val="22"/>
          <w:lang w:val="en-US"/>
        </w:rPr>
        <w:t>1</w:t>
      </w:r>
      <w:r w:rsidRPr="00E90DF1">
        <w:rPr>
          <w:rFonts w:ascii="Sylfaen" w:hAnsi="Sylfaen" w:cs="Sylfaen"/>
          <w:b/>
          <w:color w:val="auto"/>
          <w:sz w:val="22"/>
          <w:lang w:val="ka-GE"/>
        </w:rPr>
        <w:t xml:space="preserve"> წლის 6 თვის მდგომარეობით</w:t>
      </w:r>
    </w:p>
    <w:p w:rsidR="005D1ABA" w:rsidRPr="00E90DF1" w:rsidRDefault="005D1ABA" w:rsidP="008B2021">
      <w:pPr>
        <w:ind w:firstLine="567"/>
        <w:jc w:val="center"/>
        <w:rPr>
          <w:rFonts w:ascii="LitNusx" w:hAnsi="LitNusx"/>
          <w:lang w:val="ka-GE"/>
        </w:rPr>
      </w:pPr>
    </w:p>
    <w:p w:rsidR="005D1ABA" w:rsidRPr="00B3234A" w:rsidRDefault="005D1ABA" w:rsidP="008B2021">
      <w:pPr>
        <w:tabs>
          <w:tab w:val="left" w:pos="0"/>
        </w:tabs>
        <w:ind w:right="-97" w:firstLine="720"/>
        <w:jc w:val="right"/>
        <w:rPr>
          <w:rFonts w:ascii="Sylfaen" w:hAnsi="Sylfaen"/>
          <w:i/>
          <w:noProof/>
          <w:color w:val="000000"/>
          <w:sz w:val="16"/>
          <w:szCs w:val="16"/>
          <w:lang w:val="ka-GE"/>
        </w:rPr>
      </w:pPr>
      <w:r w:rsidRPr="00B3234A">
        <w:rPr>
          <w:rFonts w:ascii="Sylfaen" w:hAnsi="Sylfaen"/>
          <w:i/>
          <w:noProof/>
          <w:color w:val="000000"/>
          <w:sz w:val="16"/>
          <w:szCs w:val="16"/>
          <w:lang w:val="ka-GE"/>
        </w:rPr>
        <w:t xml:space="preserve">ათასი ლარი </w:t>
      </w:r>
    </w:p>
    <w:tbl>
      <w:tblPr>
        <w:tblW w:w="5000" w:type="pct"/>
        <w:tblLook w:val="04A0" w:firstRow="1" w:lastRow="0" w:firstColumn="1" w:lastColumn="0" w:noHBand="0" w:noVBand="1"/>
      </w:tblPr>
      <w:tblGrid>
        <w:gridCol w:w="2818"/>
        <w:gridCol w:w="928"/>
        <w:gridCol w:w="928"/>
        <w:gridCol w:w="1153"/>
        <w:gridCol w:w="1153"/>
        <w:gridCol w:w="928"/>
        <w:gridCol w:w="839"/>
        <w:gridCol w:w="928"/>
        <w:gridCol w:w="928"/>
      </w:tblGrid>
      <w:tr w:rsidR="00E90DF1" w:rsidRPr="00E90DF1" w:rsidTr="00551BD7">
        <w:trPr>
          <w:trHeight w:val="288"/>
          <w:tblHeader/>
        </w:trPr>
        <w:tc>
          <w:tcPr>
            <w:tcW w:w="139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jc w:val="center"/>
              <w:rPr>
                <w:rFonts w:ascii="Sylfaen" w:hAnsi="Sylfaen" w:cs="Arial"/>
                <w:b/>
                <w:bCs/>
                <w:sz w:val="16"/>
                <w:szCs w:val="16"/>
              </w:rPr>
            </w:pPr>
            <w:r w:rsidRPr="00E90DF1">
              <w:rPr>
                <w:rFonts w:ascii="Sylfaen" w:hAnsi="Sylfaen" w:cs="Sylfaen"/>
                <w:b/>
                <w:bCs/>
                <w:sz w:val="16"/>
                <w:szCs w:val="16"/>
              </w:rPr>
              <w:t>ავტონომიური</w:t>
            </w:r>
            <w:r w:rsidRPr="00E90DF1">
              <w:rPr>
                <w:rFonts w:ascii="Sylfaen" w:hAnsi="Sylfaen" w:cs="Arial"/>
                <w:b/>
                <w:bCs/>
                <w:sz w:val="16"/>
                <w:szCs w:val="16"/>
              </w:rPr>
              <w:t xml:space="preserve"> </w:t>
            </w:r>
            <w:r w:rsidRPr="00E90DF1">
              <w:rPr>
                <w:rFonts w:ascii="Sylfaen" w:hAnsi="Sylfaen" w:cs="Sylfaen"/>
                <w:b/>
                <w:bCs/>
                <w:sz w:val="16"/>
                <w:szCs w:val="16"/>
              </w:rPr>
              <w:t>რესპუბლიკებისა</w:t>
            </w:r>
            <w:r w:rsidRPr="00E90DF1">
              <w:rPr>
                <w:rFonts w:ascii="Sylfaen" w:hAnsi="Sylfaen" w:cs="Arial"/>
                <w:b/>
                <w:bCs/>
                <w:sz w:val="16"/>
                <w:szCs w:val="16"/>
              </w:rPr>
              <w:t xml:space="preserve"> </w:t>
            </w:r>
            <w:r w:rsidRPr="00E90DF1">
              <w:rPr>
                <w:rFonts w:ascii="Sylfaen" w:hAnsi="Sylfaen" w:cs="Sylfaen"/>
                <w:b/>
                <w:bCs/>
                <w:sz w:val="16"/>
                <w:szCs w:val="16"/>
              </w:rPr>
              <w:t>და</w:t>
            </w:r>
            <w:r w:rsidRPr="00E90DF1">
              <w:rPr>
                <w:rFonts w:ascii="Sylfaen" w:hAnsi="Sylfaen" w:cs="Arial"/>
                <w:b/>
                <w:bCs/>
                <w:sz w:val="16"/>
                <w:szCs w:val="16"/>
              </w:rPr>
              <w:t xml:space="preserve"> </w:t>
            </w:r>
            <w:r w:rsidRPr="00E90DF1">
              <w:rPr>
                <w:rFonts w:ascii="Sylfaen" w:hAnsi="Sylfaen" w:cs="Sylfaen"/>
                <w:b/>
                <w:bCs/>
                <w:sz w:val="16"/>
                <w:szCs w:val="16"/>
              </w:rPr>
              <w:t>მუნიციპალიტეტის</w:t>
            </w:r>
            <w:r w:rsidRPr="00E90DF1">
              <w:rPr>
                <w:rFonts w:ascii="Sylfaen" w:hAnsi="Sylfaen" w:cs="Arial"/>
                <w:b/>
                <w:bCs/>
                <w:sz w:val="16"/>
                <w:szCs w:val="16"/>
              </w:rPr>
              <w:t xml:space="preserve"> </w:t>
            </w:r>
            <w:r w:rsidRPr="00E90DF1">
              <w:rPr>
                <w:rFonts w:ascii="Sylfaen" w:hAnsi="Sylfaen" w:cs="Sylfaen"/>
                <w:b/>
                <w:bCs/>
                <w:sz w:val="16"/>
                <w:szCs w:val="16"/>
              </w:rPr>
              <w:t>დასახელება</w:t>
            </w:r>
            <w:r w:rsidRPr="00E90DF1">
              <w:rPr>
                <w:rFonts w:ascii="Sylfaen" w:hAnsi="Sylfaen" w:cs="Arial"/>
                <w:b/>
                <w:bCs/>
                <w:sz w:val="16"/>
                <w:szCs w:val="16"/>
              </w:rPr>
              <w:t xml:space="preserve"> </w:t>
            </w:r>
          </w:p>
        </w:tc>
        <w:tc>
          <w:tcPr>
            <w:tcW w:w="890" w:type="pct"/>
            <w:gridSpan w:val="2"/>
            <w:tcBorders>
              <w:top w:val="dotted" w:sz="4" w:space="0" w:color="auto"/>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Sylfaen" w:hAnsi="Sylfaen" w:cs="Arial"/>
                <w:b/>
                <w:bCs/>
                <w:sz w:val="16"/>
                <w:szCs w:val="16"/>
              </w:rPr>
            </w:pPr>
            <w:r w:rsidRPr="00E90DF1">
              <w:rPr>
                <w:rFonts w:ascii="Sylfaen" w:hAnsi="Sylfaen" w:cs="Sylfaen"/>
                <w:b/>
                <w:bCs/>
                <w:sz w:val="16"/>
                <w:szCs w:val="16"/>
              </w:rPr>
              <w:t>სულ</w:t>
            </w:r>
            <w:r w:rsidRPr="00E90DF1">
              <w:rPr>
                <w:rFonts w:ascii="Sylfaen" w:hAnsi="Sylfaen" w:cs="Arial"/>
                <w:b/>
                <w:bCs/>
                <w:sz w:val="16"/>
                <w:szCs w:val="16"/>
              </w:rPr>
              <w:t xml:space="preserve"> </w:t>
            </w:r>
            <w:r w:rsidRPr="00E90DF1">
              <w:rPr>
                <w:rFonts w:ascii="Sylfaen" w:hAnsi="Sylfaen" w:cs="Sylfaen"/>
                <w:b/>
                <w:bCs/>
                <w:sz w:val="16"/>
                <w:szCs w:val="16"/>
              </w:rPr>
              <w:t>ტრანსფერი</w:t>
            </w:r>
          </w:p>
        </w:tc>
        <w:tc>
          <w:tcPr>
            <w:tcW w:w="980" w:type="pct"/>
            <w:gridSpan w:val="2"/>
            <w:tcBorders>
              <w:top w:val="dotted" w:sz="4" w:space="0" w:color="auto"/>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Sylfaen" w:hAnsi="Sylfaen" w:cs="Arial"/>
                <w:b/>
                <w:bCs/>
                <w:color w:val="000000"/>
                <w:sz w:val="16"/>
                <w:szCs w:val="16"/>
              </w:rPr>
            </w:pPr>
            <w:r w:rsidRPr="00E90DF1">
              <w:rPr>
                <w:rFonts w:ascii="Sylfaen" w:hAnsi="Sylfaen" w:cs="Sylfaen"/>
                <w:b/>
                <w:bCs/>
                <w:color w:val="000000"/>
                <w:sz w:val="16"/>
                <w:szCs w:val="16"/>
              </w:rPr>
              <w:t>მიზნობრივი</w:t>
            </w:r>
            <w:r w:rsidRPr="00E90DF1">
              <w:rPr>
                <w:rFonts w:ascii="Sylfaen" w:hAnsi="Sylfaen" w:cs="Arial"/>
                <w:b/>
                <w:bCs/>
                <w:color w:val="000000"/>
                <w:sz w:val="16"/>
                <w:szCs w:val="16"/>
              </w:rPr>
              <w:t xml:space="preserve"> </w:t>
            </w:r>
            <w:r w:rsidRPr="00E90DF1">
              <w:rPr>
                <w:rFonts w:ascii="Sylfaen" w:hAnsi="Sylfaen" w:cs="Sylfaen"/>
                <w:b/>
                <w:bCs/>
                <w:color w:val="000000"/>
                <w:sz w:val="16"/>
                <w:szCs w:val="16"/>
              </w:rPr>
              <w:t>ტრანსფერიდელეგირებული</w:t>
            </w:r>
            <w:r w:rsidRPr="00E90DF1">
              <w:rPr>
                <w:rFonts w:ascii="Sylfaen" w:hAnsi="Sylfaen" w:cs="Arial"/>
                <w:b/>
                <w:bCs/>
                <w:color w:val="000000"/>
                <w:sz w:val="16"/>
                <w:szCs w:val="16"/>
              </w:rPr>
              <w:t xml:space="preserve"> </w:t>
            </w:r>
            <w:r w:rsidRPr="00E90DF1">
              <w:rPr>
                <w:rFonts w:ascii="Sylfaen" w:hAnsi="Sylfaen" w:cs="Sylfaen"/>
                <w:b/>
                <w:bCs/>
                <w:color w:val="000000"/>
                <w:sz w:val="16"/>
                <w:szCs w:val="16"/>
              </w:rPr>
              <w:t>უფლებამოსილების</w:t>
            </w:r>
            <w:r w:rsidRPr="00E90DF1">
              <w:rPr>
                <w:rFonts w:ascii="Sylfaen" w:hAnsi="Sylfaen" w:cs="Arial"/>
                <w:b/>
                <w:bCs/>
                <w:color w:val="000000"/>
                <w:sz w:val="16"/>
                <w:szCs w:val="16"/>
              </w:rPr>
              <w:t xml:space="preserve"> </w:t>
            </w:r>
            <w:r w:rsidRPr="00E90DF1">
              <w:rPr>
                <w:rFonts w:ascii="Sylfaen" w:hAnsi="Sylfaen" w:cs="Sylfaen"/>
                <w:b/>
                <w:bCs/>
                <w:color w:val="000000"/>
                <w:sz w:val="16"/>
                <w:szCs w:val="16"/>
              </w:rPr>
              <w:t>განსახორციელებლად</w:t>
            </w:r>
            <w:r w:rsidRPr="00E90DF1">
              <w:rPr>
                <w:rFonts w:ascii="Sylfaen" w:hAnsi="Sylfaen" w:cs="Arial"/>
                <w:b/>
                <w:bCs/>
                <w:color w:val="000000"/>
                <w:sz w:val="16"/>
                <w:szCs w:val="16"/>
              </w:rPr>
              <w:t xml:space="preserve"> </w:t>
            </w:r>
          </w:p>
        </w:tc>
        <w:tc>
          <w:tcPr>
            <w:tcW w:w="847" w:type="pct"/>
            <w:gridSpan w:val="2"/>
            <w:tcBorders>
              <w:top w:val="dotted" w:sz="4" w:space="0" w:color="auto"/>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Sylfaen" w:hAnsi="Sylfaen" w:cs="Arial"/>
                <w:b/>
                <w:bCs/>
                <w:sz w:val="16"/>
                <w:szCs w:val="16"/>
              </w:rPr>
            </w:pPr>
            <w:r w:rsidRPr="00E90DF1">
              <w:rPr>
                <w:rFonts w:ascii="Sylfaen" w:hAnsi="Sylfaen" w:cs="Sylfaen"/>
                <w:b/>
                <w:bCs/>
                <w:sz w:val="16"/>
                <w:szCs w:val="16"/>
              </w:rPr>
              <w:t>სპეციალური</w:t>
            </w:r>
            <w:r w:rsidRPr="00E90DF1">
              <w:rPr>
                <w:rFonts w:ascii="Sylfaen" w:hAnsi="Sylfaen" w:cs="Arial"/>
                <w:b/>
                <w:bCs/>
                <w:sz w:val="16"/>
                <w:szCs w:val="16"/>
              </w:rPr>
              <w:t xml:space="preserve"> </w:t>
            </w:r>
            <w:r w:rsidRPr="00E90DF1">
              <w:rPr>
                <w:rFonts w:ascii="Sylfaen" w:hAnsi="Sylfaen" w:cs="Sylfaen"/>
                <w:b/>
                <w:bCs/>
                <w:sz w:val="16"/>
                <w:szCs w:val="16"/>
              </w:rPr>
              <w:t>ტრანსფერი</w:t>
            </w:r>
          </w:p>
        </w:tc>
        <w:tc>
          <w:tcPr>
            <w:tcW w:w="890" w:type="pct"/>
            <w:gridSpan w:val="2"/>
            <w:tcBorders>
              <w:top w:val="dotted" w:sz="4" w:space="0" w:color="auto"/>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Sylfaen" w:hAnsi="Sylfaen" w:cs="Arial"/>
                <w:b/>
                <w:bCs/>
                <w:sz w:val="16"/>
                <w:szCs w:val="16"/>
              </w:rPr>
            </w:pPr>
            <w:r w:rsidRPr="00E90DF1">
              <w:rPr>
                <w:rFonts w:ascii="Sylfaen" w:hAnsi="Sylfaen" w:cs="Sylfaen"/>
                <w:b/>
                <w:bCs/>
                <w:sz w:val="16"/>
                <w:szCs w:val="16"/>
              </w:rPr>
              <w:t>კაპიტალური</w:t>
            </w:r>
            <w:r w:rsidRPr="00E90DF1">
              <w:rPr>
                <w:rFonts w:ascii="Sylfaen" w:hAnsi="Sylfaen" w:cs="Arial"/>
                <w:b/>
                <w:bCs/>
                <w:sz w:val="16"/>
                <w:szCs w:val="16"/>
              </w:rPr>
              <w:t xml:space="preserve"> </w:t>
            </w:r>
            <w:r w:rsidRPr="00E90DF1">
              <w:rPr>
                <w:rFonts w:ascii="Sylfaen" w:hAnsi="Sylfaen" w:cs="Sylfaen"/>
                <w:b/>
                <w:bCs/>
                <w:sz w:val="16"/>
                <w:szCs w:val="16"/>
              </w:rPr>
              <w:t>ტრანსფერი</w:t>
            </w:r>
          </w:p>
        </w:tc>
      </w:tr>
      <w:tr w:rsidR="00E90DF1" w:rsidRPr="00E90DF1" w:rsidTr="00551BD7">
        <w:trPr>
          <w:trHeight w:val="288"/>
          <w:tblHeader/>
        </w:trPr>
        <w:tc>
          <w:tcPr>
            <w:tcW w:w="1394" w:type="pct"/>
            <w:vMerge/>
            <w:tcBorders>
              <w:top w:val="dotted" w:sz="4" w:space="0" w:color="auto"/>
              <w:left w:val="dotted" w:sz="4" w:space="0" w:color="auto"/>
              <w:bottom w:val="dotted" w:sz="4" w:space="0" w:color="auto"/>
              <w:right w:val="dotted" w:sz="4" w:space="0" w:color="auto"/>
            </w:tcBorders>
            <w:vAlign w:val="center"/>
            <w:hideMark/>
          </w:tcPr>
          <w:p w:rsidR="00E90DF1" w:rsidRPr="00E90DF1" w:rsidRDefault="00E90DF1" w:rsidP="00551BD7">
            <w:pPr>
              <w:rPr>
                <w:rFonts w:ascii="Sylfaen" w:hAnsi="Sylfaen" w:cs="Arial"/>
                <w:b/>
                <w:bCs/>
                <w:sz w:val="16"/>
                <w:szCs w:val="16"/>
              </w:rPr>
            </w:pP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Sylfaen" w:hAnsi="Sylfaen" w:cs="Arial"/>
                <w:b/>
                <w:bCs/>
                <w:sz w:val="16"/>
                <w:szCs w:val="16"/>
              </w:rPr>
            </w:pPr>
            <w:r w:rsidRPr="00E90DF1">
              <w:rPr>
                <w:rFonts w:ascii="Sylfaen" w:hAnsi="Sylfaen" w:cs="Sylfaen"/>
                <w:b/>
                <w:bCs/>
                <w:sz w:val="16"/>
                <w:szCs w:val="16"/>
              </w:rPr>
              <w:t>წლიური</w:t>
            </w:r>
            <w:r w:rsidRPr="00E90DF1">
              <w:rPr>
                <w:rFonts w:ascii="Sylfaen" w:hAnsi="Sylfaen" w:cs="Arial"/>
                <w:b/>
                <w:bCs/>
                <w:sz w:val="16"/>
                <w:szCs w:val="16"/>
              </w:rPr>
              <w:t xml:space="preserve"> </w:t>
            </w:r>
            <w:r w:rsidRPr="00E90DF1">
              <w:rPr>
                <w:rFonts w:ascii="Sylfaen" w:hAnsi="Sylfaen" w:cs="Sylfaen"/>
                <w:b/>
                <w:bCs/>
                <w:sz w:val="16"/>
                <w:szCs w:val="16"/>
              </w:rPr>
              <w:t>გეგმა</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Sylfaen" w:hAnsi="Sylfaen"/>
                <w:b/>
                <w:bCs/>
                <w:sz w:val="16"/>
                <w:szCs w:val="16"/>
              </w:rPr>
            </w:pPr>
            <w:r w:rsidRPr="00E90DF1">
              <w:rPr>
                <w:rFonts w:ascii="Sylfaen" w:hAnsi="Sylfaen"/>
                <w:b/>
                <w:bCs/>
                <w:sz w:val="16"/>
                <w:szCs w:val="16"/>
              </w:rPr>
              <w:t xml:space="preserve">6 </w:t>
            </w:r>
            <w:r w:rsidRPr="00E90DF1">
              <w:rPr>
                <w:rFonts w:ascii="Sylfaen" w:hAnsi="Sylfaen" w:cs="Sylfaen"/>
                <w:b/>
                <w:bCs/>
                <w:sz w:val="16"/>
                <w:szCs w:val="16"/>
              </w:rPr>
              <w:t>თვის</w:t>
            </w:r>
            <w:r w:rsidRPr="00E90DF1">
              <w:rPr>
                <w:rFonts w:ascii="Sylfaen" w:hAnsi="Sylfaen"/>
                <w:b/>
                <w:bCs/>
                <w:sz w:val="16"/>
                <w:szCs w:val="16"/>
              </w:rPr>
              <w:t xml:space="preserve"> </w:t>
            </w:r>
            <w:r w:rsidRPr="00E90DF1">
              <w:rPr>
                <w:rFonts w:ascii="Sylfaen" w:hAnsi="Sylfaen" w:cs="Sylfaen"/>
                <w:b/>
                <w:bCs/>
                <w:sz w:val="16"/>
                <w:szCs w:val="16"/>
              </w:rPr>
              <w:t>ფაქტი</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Sylfaen" w:hAnsi="Sylfaen" w:cs="Arial"/>
                <w:b/>
                <w:bCs/>
                <w:color w:val="000000"/>
                <w:sz w:val="16"/>
                <w:szCs w:val="16"/>
              </w:rPr>
            </w:pPr>
            <w:r w:rsidRPr="00E90DF1">
              <w:rPr>
                <w:rFonts w:ascii="Sylfaen" w:hAnsi="Sylfaen" w:cs="Sylfaen"/>
                <w:b/>
                <w:bCs/>
                <w:color w:val="000000"/>
                <w:sz w:val="16"/>
                <w:szCs w:val="16"/>
              </w:rPr>
              <w:t>წლიური</w:t>
            </w:r>
            <w:r w:rsidRPr="00E90DF1">
              <w:rPr>
                <w:rFonts w:ascii="Sylfaen" w:hAnsi="Sylfaen" w:cs="Arial"/>
                <w:b/>
                <w:bCs/>
                <w:color w:val="000000"/>
                <w:sz w:val="16"/>
                <w:szCs w:val="16"/>
              </w:rPr>
              <w:t xml:space="preserve"> </w:t>
            </w:r>
            <w:r w:rsidRPr="00E90DF1">
              <w:rPr>
                <w:rFonts w:ascii="Sylfaen" w:hAnsi="Sylfaen" w:cs="Sylfaen"/>
                <w:b/>
                <w:bCs/>
                <w:color w:val="000000"/>
                <w:sz w:val="16"/>
                <w:szCs w:val="16"/>
              </w:rPr>
              <w:t>გეგმა</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Sylfaen" w:hAnsi="Sylfaen"/>
                <w:b/>
                <w:bCs/>
                <w:color w:val="000000"/>
                <w:sz w:val="16"/>
                <w:szCs w:val="16"/>
              </w:rPr>
            </w:pPr>
            <w:r w:rsidRPr="00E90DF1">
              <w:rPr>
                <w:rFonts w:ascii="Sylfaen" w:hAnsi="Sylfaen"/>
                <w:b/>
                <w:bCs/>
                <w:color w:val="000000"/>
                <w:sz w:val="16"/>
                <w:szCs w:val="16"/>
              </w:rPr>
              <w:t xml:space="preserve">6 </w:t>
            </w:r>
            <w:r w:rsidRPr="00E90DF1">
              <w:rPr>
                <w:rFonts w:ascii="Sylfaen" w:hAnsi="Sylfaen" w:cs="Sylfaen"/>
                <w:b/>
                <w:bCs/>
                <w:color w:val="000000"/>
                <w:sz w:val="16"/>
                <w:szCs w:val="16"/>
              </w:rPr>
              <w:t>თვის</w:t>
            </w:r>
            <w:r w:rsidRPr="00E90DF1">
              <w:rPr>
                <w:rFonts w:ascii="Sylfaen" w:hAnsi="Sylfaen"/>
                <w:b/>
                <w:bCs/>
                <w:color w:val="000000"/>
                <w:sz w:val="16"/>
                <w:szCs w:val="16"/>
              </w:rPr>
              <w:t xml:space="preserve"> </w:t>
            </w:r>
            <w:r w:rsidRPr="00E90DF1">
              <w:rPr>
                <w:rFonts w:ascii="Sylfaen" w:hAnsi="Sylfaen" w:cs="Sylfaen"/>
                <w:b/>
                <w:bCs/>
                <w:color w:val="000000"/>
                <w:sz w:val="16"/>
                <w:szCs w:val="16"/>
              </w:rPr>
              <w:t>ფაქტი</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Sylfaen" w:hAnsi="Sylfaen" w:cs="Arial"/>
                <w:b/>
                <w:bCs/>
                <w:sz w:val="16"/>
                <w:szCs w:val="16"/>
              </w:rPr>
            </w:pPr>
            <w:r w:rsidRPr="00E90DF1">
              <w:rPr>
                <w:rFonts w:ascii="Sylfaen" w:hAnsi="Sylfaen" w:cs="Sylfaen"/>
                <w:b/>
                <w:bCs/>
                <w:sz w:val="16"/>
                <w:szCs w:val="16"/>
              </w:rPr>
              <w:t>წლიური</w:t>
            </w:r>
            <w:r w:rsidRPr="00E90DF1">
              <w:rPr>
                <w:rFonts w:ascii="Sylfaen" w:hAnsi="Sylfaen" w:cs="Arial"/>
                <w:b/>
                <w:bCs/>
                <w:sz w:val="16"/>
                <w:szCs w:val="16"/>
              </w:rPr>
              <w:t xml:space="preserve"> </w:t>
            </w:r>
            <w:r w:rsidRPr="00E90DF1">
              <w:rPr>
                <w:rFonts w:ascii="Sylfaen" w:hAnsi="Sylfaen" w:cs="Sylfaen"/>
                <w:b/>
                <w:bCs/>
                <w:sz w:val="16"/>
                <w:szCs w:val="16"/>
              </w:rPr>
              <w:t>გეგმა</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Sylfaen" w:hAnsi="Sylfaen"/>
                <w:b/>
                <w:bCs/>
                <w:sz w:val="16"/>
                <w:szCs w:val="16"/>
              </w:rPr>
            </w:pPr>
            <w:r w:rsidRPr="00E90DF1">
              <w:rPr>
                <w:rFonts w:ascii="Sylfaen" w:hAnsi="Sylfaen"/>
                <w:b/>
                <w:bCs/>
                <w:sz w:val="16"/>
                <w:szCs w:val="16"/>
              </w:rPr>
              <w:t xml:space="preserve">6 </w:t>
            </w:r>
            <w:r w:rsidRPr="00E90DF1">
              <w:rPr>
                <w:rFonts w:ascii="Sylfaen" w:hAnsi="Sylfaen" w:cs="Sylfaen"/>
                <w:b/>
                <w:bCs/>
                <w:sz w:val="16"/>
                <w:szCs w:val="16"/>
              </w:rPr>
              <w:t>თვის</w:t>
            </w:r>
            <w:r w:rsidRPr="00E90DF1">
              <w:rPr>
                <w:rFonts w:ascii="Sylfaen" w:hAnsi="Sylfaen"/>
                <w:b/>
                <w:bCs/>
                <w:sz w:val="16"/>
                <w:szCs w:val="16"/>
              </w:rPr>
              <w:t xml:space="preserve"> </w:t>
            </w:r>
            <w:r w:rsidRPr="00E90DF1">
              <w:rPr>
                <w:rFonts w:ascii="Sylfaen" w:hAnsi="Sylfaen" w:cs="Sylfaen"/>
                <w:b/>
                <w:bCs/>
                <w:sz w:val="16"/>
                <w:szCs w:val="16"/>
              </w:rPr>
              <w:t>ფაქტი</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Sylfaen" w:hAnsi="Sylfaen" w:cs="Arial"/>
                <w:b/>
                <w:bCs/>
                <w:sz w:val="16"/>
                <w:szCs w:val="16"/>
              </w:rPr>
            </w:pPr>
            <w:r w:rsidRPr="00E90DF1">
              <w:rPr>
                <w:rFonts w:ascii="Sylfaen" w:hAnsi="Sylfaen" w:cs="Sylfaen"/>
                <w:b/>
                <w:bCs/>
                <w:sz w:val="16"/>
                <w:szCs w:val="16"/>
              </w:rPr>
              <w:t>წლიური</w:t>
            </w:r>
            <w:r w:rsidRPr="00E90DF1">
              <w:rPr>
                <w:rFonts w:ascii="Sylfaen" w:hAnsi="Sylfaen" w:cs="Arial"/>
                <w:b/>
                <w:bCs/>
                <w:sz w:val="16"/>
                <w:szCs w:val="16"/>
              </w:rPr>
              <w:t xml:space="preserve"> </w:t>
            </w:r>
            <w:r w:rsidRPr="00E90DF1">
              <w:rPr>
                <w:rFonts w:ascii="Sylfaen" w:hAnsi="Sylfaen" w:cs="Sylfaen"/>
                <w:b/>
                <w:bCs/>
                <w:sz w:val="16"/>
                <w:szCs w:val="16"/>
              </w:rPr>
              <w:t>გეგმა</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Sylfaen" w:hAnsi="Sylfaen"/>
                <w:b/>
                <w:bCs/>
                <w:sz w:val="16"/>
                <w:szCs w:val="16"/>
              </w:rPr>
            </w:pPr>
            <w:r w:rsidRPr="00E90DF1">
              <w:rPr>
                <w:rFonts w:ascii="Sylfaen" w:hAnsi="Sylfaen"/>
                <w:b/>
                <w:bCs/>
                <w:sz w:val="16"/>
                <w:szCs w:val="16"/>
              </w:rPr>
              <w:t xml:space="preserve">6 </w:t>
            </w:r>
            <w:r w:rsidRPr="00E90DF1">
              <w:rPr>
                <w:rFonts w:ascii="Sylfaen" w:hAnsi="Sylfaen" w:cs="Sylfaen"/>
                <w:b/>
                <w:bCs/>
                <w:sz w:val="16"/>
                <w:szCs w:val="16"/>
              </w:rPr>
              <w:t>თვის</w:t>
            </w:r>
            <w:r w:rsidRPr="00E90DF1">
              <w:rPr>
                <w:rFonts w:ascii="Sylfaen" w:hAnsi="Sylfaen"/>
                <w:b/>
                <w:bCs/>
                <w:sz w:val="16"/>
                <w:szCs w:val="16"/>
              </w:rPr>
              <w:t xml:space="preserve"> </w:t>
            </w:r>
            <w:r w:rsidRPr="00E90DF1">
              <w:rPr>
                <w:rFonts w:ascii="Sylfaen" w:hAnsi="Sylfaen" w:cs="Sylfaen"/>
                <w:b/>
                <w:bCs/>
                <w:sz w:val="16"/>
                <w:szCs w:val="16"/>
              </w:rPr>
              <w:t>ფაქტი</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აფხაზეთის</w:t>
            </w:r>
            <w:r w:rsidRPr="00E90DF1">
              <w:rPr>
                <w:rFonts w:ascii="LitNusx" w:hAnsi="LitNusx" w:cs="Arial"/>
                <w:sz w:val="16"/>
                <w:szCs w:val="16"/>
              </w:rPr>
              <w:t xml:space="preserve"> </w:t>
            </w:r>
            <w:r w:rsidRPr="00E90DF1">
              <w:rPr>
                <w:rFonts w:ascii="Sylfaen" w:hAnsi="Sylfaen" w:cs="Sylfaen"/>
                <w:sz w:val="16"/>
                <w:szCs w:val="16"/>
              </w:rPr>
              <w:t>ავტონომიური</w:t>
            </w:r>
            <w:r w:rsidRPr="00E90DF1">
              <w:rPr>
                <w:rFonts w:ascii="LitNusx" w:hAnsi="LitNusx" w:cs="Arial"/>
                <w:sz w:val="16"/>
                <w:szCs w:val="16"/>
              </w:rPr>
              <w:t xml:space="preserve"> </w:t>
            </w:r>
            <w:r w:rsidRPr="00E90DF1">
              <w:rPr>
                <w:rFonts w:ascii="Sylfaen" w:hAnsi="Sylfaen" w:cs="Sylfaen"/>
                <w:sz w:val="16"/>
                <w:szCs w:val="16"/>
              </w:rPr>
              <w:t>რესპუბლიკა</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9,000.0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4,500.0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9,000.0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4,500.0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აჟარის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1,110.0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555.0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30.0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1,080.0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540.0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აჭარა</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5,691.5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5,141.5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4,500.0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3,950.0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1,191.5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1,191.5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ქალაქ</w:t>
            </w:r>
            <w:r w:rsidRPr="00E90DF1">
              <w:rPr>
                <w:rFonts w:ascii="LitNusx" w:hAnsi="LitNusx" w:cs="Arial"/>
                <w:sz w:val="16"/>
                <w:szCs w:val="16"/>
              </w:rPr>
              <w:t xml:space="preserve"> </w:t>
            </w:r>
            <w:r w:rsidRPr="00E90DF1">
              <w:rPr>
                <w:rFonts w:ascii="Sylfaen" w:hAnsi="Sylfaen" w:cs="Sylfaen"/>
                <w:sz w:val="16"/>
                <w:szCs w:val="16"/>
              </w:rPr>
              <w:t>ბათუმის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1,191.5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1,191.5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1,191.5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1,191.5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ქობულეთის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ხელვაჩაურის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2,500.0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2,100.0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2,500.0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2,100.0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ქედის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შუახევის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ხულოს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2,000.0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1,850.0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2,000.0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1,850.0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ქალაქ</w:t>
            </w:r>
            <w:r w:rsidRPr="00E90DF1">
              <w:rPr>
                <w:rFonts w:ascii="LitNusx" w:hAnsi="LitNusx" w:cs="Arial"/>
                <w:b/>
                <w:bCs/>
                <w:sz w:val="16"/>
                <w:szCs w:val="16"/>
              </w:rPr>
              <w:t xml:space="preserve"> </w:t>
            </w:r>
            <w:r w:rsidRPr="00E90DF1">
              <w:rPr>
                <w:rFonts w:ascii="Sylfaen" w:hAnsi="Sylfaen" w:cs="Sylfaen"/>
                <w:b/>
                <w:bCs/>
                <w:sz w:val="16"/>
                <w:szCs w:val="16"/>
              </w:rPr>
              <w:t>თბილისის</w:t>
            </w:r>
            <w:r w:rsidRPr="00E90DF1">
              <w:rPr>
                <w:rFonts w:ascii="LitNusx" w:hAnsi="LitNusx" w:cs="Arial"/>
                <w:b/>
                <w:bCs/>
                <w:sz w:val="16"/>
                <w:szCs w:val="16"/>
              </w:rPr>
              <w:t xml:space="preserve"> </w:t>
            </w:r>
            <w:r w:rsidRPr="00E90DF1">
              <w:rPr>
                <w:rFonts w:ascii="Sylfaen" w:hAnsi="Sylfaen" w:cs="Sylfaen"/>
                <w:b/>
                <w:bCs/>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224,709.1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51,562.1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460.0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229.8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175,000.0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30,000.0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49,249.1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21,332.3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კახეთის</w:t>
            </w:r>
            <w:r w:rsidRPr="00E90DF1">
              <w:rPr>
                <w:rFonts w:ascii="LitNusx" w:hAnsi="LitNusx" w:cs="Arial"/>
                <w:b/>
                <w:bCs/>
                <w:sz w:val="16"/>
                <w:szCs w:val="16"/>
              </w:rPr>
              <w:t xml:space="preserve"> </w:t>
            </w:r>
            <w:r w:rsidRPr="00E90DF1">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59,075.5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17,113.2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1,590.0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794.4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4,500.0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1,905.3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52,985.5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14,413.5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ახმეტის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6,472.0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918.3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150.0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6,322.0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843.3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გურჯაანის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11,812.8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5,042.0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220.0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109.8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3,500.0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1,185.6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8,092.8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3,746.6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დედოფლისწყაროს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5,999.3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1,135.4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185.0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92.4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600.0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5,214.3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443.0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თელავის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6,942.2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618.5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280.0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139.8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6,662.2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478.7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ლაგოდეხის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6,757.9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2,692.4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230.0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115.2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6,527.9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2,577.2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საგარეჯოს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7,078.3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2,807.6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220.0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109.8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119.7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6,458.3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2,578.1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სიღნაღის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8,959.0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2,784.3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145.0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72.6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8,814.0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2,711.7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ყვარელის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5,054.0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1,114.7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160.0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79.8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4,894.0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1,034.9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იმერეთის</w:t>
            </w:r>
            <w:r w:rsidRPr="00E90DF1">
              <w:rPr>
                <w:rFonts w:ascii="LitNusx" w:hAnsi="LitNusx" w:cs="Arial"/>
                <w:b/>
                <w:bCs/>
                <w:sz w:val="16"/>
                <w:szCs w:val="16"/>
              </w:rPr>
              <w:t xml:space="preserve"> </w:t>
            </w:r>
            <w:r w:rsidRPr="00E90DF1">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85,773.8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28,442.2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2,175.0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1,087.2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1,805.0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337.9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81,793.8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27,017.1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Sylfaen" w:hAnsi="Sylfaen" w:cs="Arial"/>
                <w:sz w:val="16"/>
                <w:szCs w:val="16"/>
              </w:rPr>
            </w:pPr>
            <w:r w:rsidRPr="00E90DF1">
              <w:rPr>
                <w:rFonts w:ascii="Sylfaen" w:hAnsi="Sylfaen" w:cs="Arial"/>
                <w:sz w:val="16"/>
                <w:szCs w:val="16"/>
              </w:rPr>
              <w:t>ქალაქ ქუთაისის 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10,843.2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3,725.0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250.0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124.8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10,593.2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3,600.2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ჭიათურის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7,746.9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1,120.6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230.0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115.2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7,516.9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1,005.4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lastRenderedPageBreak/>
              <w:t>ტყიბულის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5,724.9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1,033.1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170.0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85.2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5,554.9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947.9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წყალტუბოს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7,263.2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3,575.9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170.0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85.2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7,093.2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3,490.7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ბაღდათის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5,519.7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2,303.9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130.0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64.8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5,389.7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2,239.1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ვანის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6,178.7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2,438.6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145.0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72.6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380.0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5,653.7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2,366.0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ზესტაფონის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7,073.7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2,966.1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240.0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120.0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225.0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6,608.7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2,846.1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თერჯოლის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5,953.4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2,687.6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160.0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79.8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5,793.4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2,607.8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სამტრედიის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5,962.3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1,454.3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190.0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94.8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5,772.3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1,359.5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საჩხერის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10,208.6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3,350.6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190.0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94.8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10,018.6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3,255.8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ხარაგაულის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8,267.3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1,884.3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140.0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70.2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1,200.0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337.9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6,927.3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1,476.2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ხონის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5,032.0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1,902.2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160.0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79.8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4,872.0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1,822.4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სამეგრელო</w:t>
            </w:r>
            <w:r w:rsidRPr="00E90DF1">
              <w:rPr>
                <w:rFonts w:ascii="LitNusx" w:hAnsi="LitNusx" w:cs="Arial"/>
                <w:b/>
                <w:bCs/>
                <w:sz w:val="16"/>
                <w:szCs w:val="16"/>
              </w:rPr>
              <w:t xml:space="preserve"> </w:t>
            </w:r>
            <w:r w:rsidRPr="00E90DF1">
              <w:rPr>
                <w:rFonts w:ascii="Sylfaen" w:hAnsi="Sylfaen" w:cs="Sylfaen"/>
                <w:b/>
                <w:bCs/>
                <w:sz w:val="16"/>
                <w:szCs w:val="16"/>
              </w:rPr>
              <w:t>ზემო</w:t>
            </w:r>
            <w:r w:rsidRPr="00E90DF1">
              <w:rPr>
                <w:rFonts w:ascii="LitNusx" w:hAnsi="LitNusx" w:cs="Arial"/>
                <w:b/>
                <w:bCs/>
                <w:sz w:val="16"/>
                <w:szCs w:val="16"/>
              </w:rPr>
              <w:t xml:space="preserve"> </w:t>
            </w:r>
            <w:r w:rsidRPr="00E90DF1">
              <w:rPr>
                <w:rFonts w:ascii="Sylfaen" w:hAnsi="Sylfaen" w:cs="Sylfaen"/>
                <w:b/>
                <w:bCs/>
                <w:sz w:val="16"/>
                <w:szCs w:val="16"/>
              </w:rPr>
              <w:t>სვანეთის</w:t>
            </w:r>
            <w:r w:rsidRPr="00E90DF1">
              <w:rPr>
                <w:rFonts w:ascii="LitNusx" w:hAnsi="LitNusx" w:cs="Arial"/>
                <w:b/>
                <w:bCs/>
                <w:sz w:val="16"/>
                <w:szCs w:val="16"/>
              </w:rPr>
              <w:t xml:space="preserve"> </w:t>
            </w:r>
            <w:r w:rsidRPr="00E90DF1">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60,852.4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26,880.5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1,820.0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910.8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3,754.6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3,335.0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55,277.8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22,634.8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ქალაქ</w:t>
            </w:r>
            <w:r w:rsidRPr="00E90DF1">
              <w:rPr>
                <w:rFonts w:ascii="LitNusx" w:hAnsi="LitNusx" w:cs="Arial"/>
                <w:sz w:val="16"/>
                <w:szCs w:val="16"/>
              </w:rPr>
              <w:t xml:space="preserve"> </w:t>
            </w:r>
            <w:r w:rsidRPr="00E90DF1">
              <w:rPr>
                <w:rFonts w:ascii="Sylfaen" w:hAnsi="Sylfaen" w:cs="Sylfaen"/>
                <w:sz w:val="16"/>
                <w:szCs w:val="16"/>
              </w:rPr>
              <w:t>ფოთის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6,153.4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3,296.2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260.0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130.2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5,893.4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3,166.0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ზუგდიდის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12,699.6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6,457.7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350.0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175.2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3,000.0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2,624.8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9,349.6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3,657.7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აბაშის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5,251.6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2,090.0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150.0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5,101.6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2,015.0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მარტვილის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6,421.5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3,033.0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155.0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77.4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6,266.5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2,955.6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მესტიის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6,065.4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1,615.4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125.0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62.4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5,940.4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1,553.0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სენაკის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6,486.4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3,103.4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195.0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97.8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6,291.4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3,005.6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ჩხოროწყუს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6,021.9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3,303.6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175.0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87.6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754.6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710.2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5,092.3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2,505.8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წალენჯიხის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5,427.9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1,070.2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200.0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100.2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5,227.9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970.0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ხობის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6,324.8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2,911.0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210.0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6,114.8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2,806.0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შიდა</w:t>
            </w:r>
            <w:r w:rsidRPr="00E90DF1">
              <w:rPr>
                <w:rFonts w:ascii="LitNusx" w:hAnsi="LitNusx" w:cs="Arial"/>
                <w:b/>
                <w:bCs/>
                <w:sz w:val="16"/>
                <w:szCs w:val="16"/>
              </w:rPr>
              <w:t xml:space="preserve"> </w:t>
            </w:r>
            <w:r w:rsidRPr="00E90DF1">
              <w:rPr>
                <w:rFonts w:ascii="Sylfaen" w:hAnsi="Sylfaen" w:cs="Sylfaen"/>
                <w:b/>
                <w:bCs/>
                <w:sz w:val="16"/>
                <w:szCs w:val="16"/>
              </w:rPr>
              <w:t>ქართლის</w:t>
            </w:r>
            <w:r w:rsidRPr="00E90DF1">
              <w:rPr>
                <w:rFonts w:ascii="LitNusx" w:hAnsi="LitNusx" w:cs="Arial"/>
                <w:b/>
                <w:bCs/>
                <w:sz w:val="16"/>
                <w:szCs w:val="16"/>
              </w:rPr>
              <w:t xml:space="preserve"> </w:t>
            </w:r>
            <w:r w:rsidRPr="00E90DF1">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41,109.4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18,092.2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1,080.0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540.6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7,200.0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4,050.0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32,829.4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13,501.6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გორის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11,326.9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4,628.6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300.0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150.0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11,026.9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4,478.6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ერედვის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2,015.0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1,108.0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45.0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22.8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1,970.0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1,085.2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ქურთის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2,170.0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1,184.8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90.0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45.0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2,080.0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1,139.8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ქარელის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7,854.3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4,395.8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215.0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107.4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7,639.3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4,288.4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კასპის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8,903.9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3,669.7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175.0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87.6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1,500.0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1,000.0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7,228.9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2,582.1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თიღვის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1,680.0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840.0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30.0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1,650.0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825.0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ხაშურის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7,159.4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2,265.3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225.0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112.8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6,934.4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2,152.5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ქვემო</w:t>
            </w:r>
            <w:r w:rsidRPr="00E90DF1">
              <w:rPr>
                <w:rFonts w:ascii="LitNusx" w:hAnsi="LitNusx" w:cs="Arial"/>
                <w:b/>
                <w:bCs/>
                <w:sz w:val="16"/>
                <w:szCs w:val="16"/>
              </w:rPr>
              <w:t xml:space="preserve"> </w:t>
            </w:r>
            <w:r w:rsidRPr="00E90DF1">
              <w:rPr>
                <w:rFonts w:ascii="Sylfaen" w:hAnsi="Sylfaen" w:cs="Sylfaen"/>
                <w:b/>
                <w:bCs/>
                <w:sz w:val="16"/>
                <w:szCs w:val="16"/>
              </w:rPr>
              <w:t>ქართლის</w:t>
            </w:r>
            <w:r w:rsidRPr="00E90DF1">
              <w:rPr>
                <w:rFonts w:ascii="LitNusx" w:hAnsi="LitNusx" w:cs="Arial"/>
                <w:b/>
                <w:bCs/>
                <w:sz w:val="16"/>
                <w:szCs w:val="16"/>
              </w:rPr>
              <w:t xml:space="preserve"> </w:t>
            </w:r>
            <w:r w:rsidRPr="00E90DF1">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49,442.7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9,844.0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1,770.0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883.8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47,672.7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8,960.2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ქალაქ</w:t>
            </w:r>
            <w:r w:rsidRPr="00E90DF1">
              <w:rPr>
                <w:rFonts w:ascii="LitNusx" w:hAnsi="LitNusx" w:cs="Arial"/>
                <w:sz w:val="16"/>
                <w:szCs w:val="16"/>
              </w:rPr>
              <w:t xml:space="preserve"> </w:t>
            </w:r>
            <w:r w:rsidRPr="00E90DF1">
              <w:rPr>
                <w:rFonts w:ascii="Sylfaen" w:hAnsi="Sylfaen" w:cs="Sylfaen"/>
                <w:sz w:val="16"/>
                <w:szCs w:val="16"/>
              </w:rPr>
              <w:t>რუსთავის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9,826.1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2,557.3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500.0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249.0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9,326.1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2,308.3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ბოლნისის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7,138.2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864.6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305.0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152.4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6,833.2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712.2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გარდაბნის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7,097.1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2,690.1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260.0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130.2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6,837.1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2,559.9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დმანისის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4,348.6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550.5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130.0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64.8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4,218.6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485.7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თეთრიწყაროს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6,268.9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450.7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215.0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107.4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6,053.9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343.3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მარნეულის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7,855.0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1,472.8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250.0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124.8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7,605.0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1,348.0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წალკის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6,908.8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1,258.1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110.0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55.2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6,798.8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1,202.9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გურიის</w:t>
            </w:r>
            <w:r w:rsidRPr="00E90DF1">
              <w:rPr>
                <w:rFonts w:ascii="LitNusx" w:hAnsi="LitNusx" w:cs="Arial"/>
                <w:b/>
                <w:bCs/>
                <w:sz w:val="16"/>
                <w:szCs w:val="16"/>
              </w:rPr>
              <w:t xml:space="preserve"> </w:t>
            </w:r>
            <w:r w:rsidRPr="00E90DF1">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27,207.4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11,782.9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655.0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327.0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6,194.6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3,319.6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20,357.7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8,136.3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ლანჩხუთის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7,303.3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1,500.4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220.0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109.8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664.6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169.6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6,418.6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1,221.0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ოზურგეთის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13,515.9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7,500.5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250.0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124.8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4,000.0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2,150.0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9,265.9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5,225.7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ჩოხატაურის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6,388.2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2,782.0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185.0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92.4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1,530.0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1,000.0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4,673.2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1,689.6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სამცხე</w:t>
            </w:r>
            <w:r w:rsidRPr="00E90DF1">
              <w:rPr>
                <w:rFonts w:ascii="LitNusx" w:hAnsi="LitNusx" w:cs="Arial"/>
                <w:b/>
                <w:bCs/>
                <w:sz w:val="16"/>
                <w:szCs w:val="16"/>
              </w:rPr>
              <w:t>-</w:t>
            </w:r>
            <w:r w:rsidRPr="00E90DF1">
              <w:rPr>
                <w:rFonts w:ascii="Sylfaen" w:hAnsi="Sylfaen" w:cs="Sylfaen"/>
                <w:b/>
                <w:bCs/>
                <w:sz w:val="16"/>
                <w:szCs w:val="16"/>
              </w:rPr>
              <w:t>ჯავახეთის</w:t>
            </w:r>
            <w:r w:rsidRPr="00E90DF1">
              <w:rPr>
                <w:rFonts w:ascii="LitNusx" w:hAnsi="LitNusx" w:cs="Arial"/>
                <w:b/>
                <w:bCs/>
                <w:sz w:val="16"/>
                <w:szCs w:val="16"/>
              </w:rPr>
              <w:t xml:space="preserve"> </w:t>
            </w:r>
            <w:r w:rsidRPr="00E90DF1">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37,616.1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5,660.3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1,135.0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567.6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36,481.1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5,092.7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ბორჯომის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7,401.4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1,336.4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200.0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100.2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7,201.4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1,236.2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lastRenderedPageBreak/>
              <w:t>ადიგენის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4,811.8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960.5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140.0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70.2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4,671.8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890.3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ასპინძის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5,001.6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533.6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130.0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64.8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4,871.6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468.8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ახალქალაქის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6,954.8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736.3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215.0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107.4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6,739.8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628.9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ახალციხის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7,660.8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1,998.5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270.0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135.0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7,390.8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1,863.5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ნინოწმინდის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5,785.6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180.0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90.0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5,605.6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მცხეთა</w:t>
            </w:r>
            <w:r w:rsidRPr="00E90DF1">
              <w:rPr>
                <w:rFonts w:ascii="LitNusx" w:hAnsi="LitNusx" w:cs="Arial"/>
                <w:b/>
                <w:bCs/>
                <w:sz w:val="16"/>
                <w:szCs w:val="16"/>
              </w:rPr>
              <w:t>-</w:t>
            </w:r>
            <w:r w:rsidRPr="00E90DF1">
              <w:rPr>
                <w:rFonts w:ascii="Sylfaen" w:hAnsi="Sylfaen" w:cs="Sylfaen"/>
                <w:b/>
                <w:bCs/>
                <w:sz w:val="16"/>
                <w:szCs w:val="16"/>
              </w:rPr>
              <w:t>მთიანეთის</w:t>
            </w:r>
            <w:r w:rsidRPr="00E90DF1">
              <w:rPr>
                <w:rFonts w:ascii="LitNusx" w:hAnsi="LitNusx" w:cs="Arial"/>
                <w:b/>
                <w:bCs/>
                <w:sz w:val="16"/>
                <w:szCs w:val="16"/>
              </w:rPr>
              <w:t xml:space="preserve"> </w:t>
            </w:r>
            <w:r w:rsidRPr="00E90DF1">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31,517.4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4,769.5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785.0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393.0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2,570.0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1,285.2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28,162.4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3,091.3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ახალგორის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2,660.0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1,330.2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90.0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45.0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2,570.0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1,285.2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დუშეთის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10,802.3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1,012.5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110.0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55.2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10,692.3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957.3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თიანეთის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5,411.6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877.6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135.0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67.8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5,276.6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809.8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მცხეთის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7,806.9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1,506.6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365.0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182.4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7,441.9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1,324.2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ყაზბეგის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4,836.6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42.6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85.0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42.6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4,751.6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რაჭა</w:t>
            </w:r>
            <w:r w:rsidRPr="00E90DF1">
              <w:rPr>
                <w:rFonts w:ascii="LitNusx" w:hAnsi="LitNusx" w:cs="Arial"/>
                <w:b/>
                <w:bCs/>
                <w:sz w:val="16"/>
                <w:szCs w:val="16"/>
              </w:rPr>
              <w:t>-</w:t>
            </w:r>
            <w:r w:rsidRPr="00E90DF1">
              <w:rPr>
                <w:rFonts w:ascii="Sylfaen" w:hAnsi="Sylfaen" w:cs="Sylfaen"/>
                <w:b/>
                <w:bCs/>
                <w:sz w:val="16"/>
                <w:szCs w:val="16"/>
              </w:rPr>
              <w:t>ლეჩხუმი</w:t>
            </w:r>
            <w:r w:rsidRPr="00E90DF1">
              <w:rPr>
                <w:rFonts w:ascii="LitNusx" w:hAnsi="LitNusx" w:cs="Arial"/>
                <w:b/>
                <w:bCs/>
                <w:sz w:val="16"/>
                <w:szCs w:val="16"/>
              </w:rPr>
              <w:t>-</w:t>
            </w:r>
            <w:r w:rsidRPr="00E90DF1">
              <w:rPr>
                <w:rFonts w:ascii="Sylfaen" w:hAnsi="Sylfaen" w:cs="Sylfaen"/>
                <w:b/>
                <w:bCs/>
                <w:sz w:val="16"/>
                <w:szCs w:val="16"/>
              </w:rPr>
              <w:t>ქვემო</w:t>
            </w:r>
            <w:r w:rsidRPr="00E90DF1">
              <w:rPr>
                <w:rFonts w:ascii="LitNusx" w:hAnsi="LitNusx" w:cs="Arial"/>
                <w:b/>
                <w:bCs/>
                <w:sz w:val="16"/>
                <w:szCs w:val="16"/>
              </w:rPr>
              <w:t xml:space="preserve"> </w:t>
            </w:r>
            <w:r w:rsidRPr="00E90DF1">
              <w:rPr>
                <w:rFonts w:ascii="Sylfaen" w:hAnsi="Sylfaen" w:cs="Sylfaen"/>
                <w:b/>
                <w:bCs/>
                <w:sz w:val="16"/>
                <w:szCs w:val="16"/>
              </w:rPr>
              <w:t>სვანეთის</w:t>
            </w:r>
            <w:r w:rsidRPr="00E90DF1">
              <w:rPr>
                <w:rFonts w:ascii="LitNusx" w:hAnsi="LitNusx" w:cs="Arial"/>
                <w:b/>
                <w:bCs/>
                <w:sz w:val="16"/>
                <w:szCs w:val="16"/>
              </w:rPr>
              <w:t xml:space="preserve"> </w:t>
            </w:r>
            <w:r w:rsidRPr="00E90DF1">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29,359.2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5,399.2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500.0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250.8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8,232.2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2,040.7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20,627.0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3,107.8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ამბროლაურის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6,810.9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1,644.3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135.0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67.8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490.0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6,185.9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1,576.5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ლენტეხის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4,734.0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193.3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52.8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200.0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4,429.0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140.5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ონის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11,865.2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2,666.7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105.0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52.8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7,462.2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2,040.7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4,298.0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573.3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ცაგერის</w:t>
            </w:r>
            <w:r w:rsidRPr="00E90DF1">
              <w:rPr>
                <w:rFonts w:ascii="LitNusx" w:hAnsi="LitNusx" w:cs="Arial"/>
                <w:sz w:val="16"/>
                <w:szCs w:val="16"/>
              </w:rPr>
              <w:t xml:space="preserve"> </w:t>
            </w:r>
            <w:r w:rsidRPr="00E90DF1">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5,949.1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894.9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155.0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77.4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5,714.1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817.5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rsidR="00E90DF1" w:rsidRPr="00E90DF1" w:rsidRDefault="00E90DF1" w:rsidP="00551BD7">
            <w:pPr>
              <w:rPr>
                <w:rFonts w:ascii="LitNusx" w:hAnsi="LitNusx" w:cs="Arial"/>
                <w:sz w:val="16"/>
                <w:szCs w:val="16"/>
              </w:rPr>
            </w:pPr>
            <w:r w:rsidRPr="00E90DF1">
              <w:rPr>
                <w:rFonts w:ascii="Sylfaen" w:hAnsi="Sylfaen" w:cs="Sylfaen"/>
                <w:sz w:val="16"/>
                <w:szCs w:val="16"/>
              </w:rPr>
              <w:t>სხვადასხვა</w:t>
            </w:r>
            <w:r w:rsidRPr="00E90DF1">
              <w:rPr>
                <w:rFonts w:ascii="LitNusx" w:hAnsi="LitNusx" w:cs="Arial"/>
                <w:sz w:val="16"/>
                <w:szCs w:val="16"/>
              </w:rPr>
              <w:t xml:space="preserve"> </w:t>
            </w:r>
            <w:r w:rsidRPr="00E90DF1">
              <w:rPr>
                <w:rFonts w:ascii="Sylfaen" w:hAnsi="Sylfaen" w:cs="Sylfaen"/>
                <w:sz w:val="16"/>
                <w:szCs w:val="16"/>
              </w:rPr>
              <w:t>მუნიცპალიტეტი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17,150.0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4,500.0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color w:val="000000"/>
                <w:sz w:val="16"/>
                <w:szCs w:val="16"/>
              </w:rPr>
            </w:pPr>
            <w:r w:rsidRPr="00E90DF1">
              <w:rPr>
                <w:rFonts w:ascii="Arial"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12,650.0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sz w:val="16"/>
                <w:szCs w:val="16"/>
              </w:rPr>
            </w:pPr>
            <w:r w:rsidRPr="00E90DF1">
              <w:rPr>
                <w:rFonts w:ascii="Arial" w:hAnsi="Arial" w:cs="Arial"/>
                <w:sz w:val="16"/>
                <w:szCs w:val="16"/>
              </w:rPr>
              <w:t xml:space="preserve">0.0 </w:t>
            </w:r>
          </w:p>
        </w:tc>
      </w:tr>
      <w:tr w:rsidR="00E90DF1" w:rsidRPr="00E90DF1" w:rsidTr="00551BD7">
        <w:trPr>
          <w:trHeight w:val="288"/>
        </w:trPr>
        <w:tc>
          <w:tcPr>
            <w:tcW w:w="1394" w:type="pct"/>
            <w:tcBorders>
              <w:top w:val="nil"/>
              <w:left w:val="dotted" w:sz="4" w:space="0" w:color="auto"/>
              <w:bottom w:val="dotted" w:sz="4" w:space="0" w:color="auto"/>
              <w:right w:val="dotted" w:sz="4" w:space="0" w:color="auto"/>
            </w:tcBorders>
            <w:shd w:val="clear" w:color="auto" w:fill="auto"/>
            <w:noWrap/>
            <w:vAlign w:val="center"/>
            <w:hideMark/>
          </w:tcPr>
          <w:p w:rsidR="00E90DF1" w:rsidRPr="00E90DF1" w:rsidRDefault="00E90DF1" w:rsidP="00551BD7">
            <w:pPr>
              <w:rPr>
                <w:rFonts w:ascii="LitNusx" w:hAnsi="LitNusx" w:cs="Arial"/>
                <w:b/>
                <w:bCs/>
                <w:sz w:val="16"/>
                <w:szCs w:val="16"/>
              </w:rPr>
            </w:pPr>
            <w:r w:rsidRPr="00E90DF1">
              <w:rPr>
                <w:rFonts w:ascii="Sylfaen" w:hAnsi="Sylfaen" w:cs="Sylfaen"/>
                <w:b/>
                <w:bCs/>
                <w:sz w:val="16"/>
                <w:szCs w:val="16"/>
              </w:rPr>
              <w:t>ჯამი</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679,614.6 </w:t>
            </w:r>
          </w:p>
        </w:tc>
        <w:tc>
          <w:tcPr>
            <w:tcW w:w="445" w:type="pct"/>
            <w:tcBorders>
              <w:top w:val="nil"/>
              <w:left w:val="nil"/>
              <w:bottom w:val="dotted" w:sz="4" w:space="0" w:color="auto"/>
              <w:right w:val="dotted" w:sz="4" w:space="0" w:color="auto"/>
            </w:tcBorders>
            <w:shd w:val="clear" w:color="auto" w:fill="auto"/>
            <w:vAlign w:val="center"/>
            <w:hideMark/>
          </w:tcPr>
          <w:p w:rsidR="00E90DF1" w:rsidRPr="00E90DF1" w:rsidRDefault="00E90DF1" w:rsidP="00551BD7">
            <w:pPr>
              <w:jc w:val="center"/>
              <w:rPr>
                <w:rFonts w:ascii="Arial" w:hAnsi="Arial" w:cs="Arial"/>
                <w:b/>
                <w:bCs/>
                <w:sz w:val="16"/>
                <w:szCs w:val="16"/>
              </w:rPr>
            </w:pPr>
            <w:r w:rsidRPr="00E90DF1">
              <w:rPr>
                <w:rFonts w:ascii="Arial" w:hAnsi="Arial" w:cs="Arial"/>
                <w:b/>
                <w:bCs/>
                <w:sz w:val="16"/>
                <w:szCs w:val="16"/>
              </w:rPr>
              <w:t xml:space="preserve">189,742.7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16,500.0 </w:t>
            </w:r>
          </w:p>
        </w:tc>
        <w:tc>
          <w:tcPr>
            <w:tcW w:w="490"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6,000.0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236,486.5 </w:t>
            </w:r>
          </w:p>
        </w:tc>
        <w:tc>
          <w:tcPr>
            <w:tcW w:w="402"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55,263.7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426,628.1 </w:t>
            </w:r>
          </w:p>
        </w:tc>
        <w:tc>
          <w:tcPr>
            <w:tcW w:w="445" w:type="pct"/>
            <w:tcBorders>
              <w:top w:val="nil"/>
              <w:left w:val="nil"/>
              <w:bottom w:val="dotted" w:sz="4" w:space="0" w:color="auto"/>
              <w:right w:val="dotted" w:sz="4" w:space="0" w:color="auto"/>
            </w:tcBorders>
            <w:shd w:val="clear" w:color="000000" w:fill="FFFFFF"/>
            <w:vAlign w:val="center"/>
            <w:hideMark/>
          </w:tcPr>
          <w:p w:rsidR="00E90DF1" w:rsidRPr="00E90DF1" w:rsidRDefault="00E90DF1" w:rsidP="00551BD7">
            <w:pPr>
              <w:jc w:val="center"/>
              <w:rPr>
                <w:rFonts w:ascii="Arial" w:hAnsi="Arial" w:cs="Arial"/>
                <w:b/>
                <w:bCs/>
                <w:color w:val="000000"/>
                <w:sz w:val="16"/>
                <w:szCs w:val="16"/>
              </w:rPr>
            </w:pPr>
            <w:r w:rsidRPr="00E90DF1">
              <w:rPr>
                <w:rFonts w:ascii="Arial" w:hAnsi="Arial" w:cs="Arial"/>
                <w:b/>
                <w:bCs/>
                <w:color w:val="000000"/>
                <w:sz w:val="16"/>
                <w:szCs w:val="16"/>
              </w:rPr>
              <w:t xml:space="preserve">128,479.1 </w:t>
            </w:r>
          </w:p>
        </w:tc>
      </w:tr>
    </w:tbl>
    <w:p w:rsidR="00B25609" w:rsidRDefault="00B25609" w:rsidP="008B2021">
      <w:pPr>
        <w:tabs>
          <w:tab w:val="left" w:pos="0"/>
        </w:tabs>
        <w:ind w:right="173" w:firstLine="720"/>
        <w:jc w:val="right"/>
        <w:rPr>
          <w:rFonts w:ascii="Sylfaen" w:hAnsi="Sylfaen"/>
          <w:i/>
          <w:noProof/>
          <w:color w:val="000000"/>
          <w:sz w:val="18"/>
          <w:szCs w:val="18"/>
          <w:highlight w:val="yellow"/>
          <w:lang w:val="ka-GE"/>
        </w:rPr>
      </w:pPr>
    </w:p>
    <w:p w:rsidR="00E90DF1" w:rsidRPr="00BA3FE8" w:rsidRDefault="00E90DF1" w:rsidP="00E90DF1">
      <w:pPr>
        <w:ind w:right="173"/>
        <w:jc w:val="both"/>
        <w:rPr>
          <w:rFonts w:ascii="Sylfaen" w:hAnsi="Sylfaen"/>
          <w:i/>
          <w:iCs/>
          <w:sz w:val="16"/>
          <w:szCs w:val="16"/>
          <w:lang w:val="ka-GE"/>
        </w:rPr>
      </w:pPr>
      <w:r w:rsidRPr="00BA3FE8">
        <w:rPr>
          <w:rFonts w:ascii="Sylfaen" w:hAnsi="Sylfaen"/>
          <w:i/>
          <w:iCs/>
          <w:sz w:val="16"/>
          <w:szCs w:val="16"/>
          <w:lang w:val="ka-GE"/>
        </w:rPr>
        <w:t>შენიშვნა:</w:t>
      </w:r>
    </w:p>
    <w:p w:rsidR="00E90DF1" w:rsidRPr="00BA3FE8" w:rsidRDefault="00E90DF1" w:rsidP="00E90DF1">
      <w:pPr>
        <w:ind w:right="173"/>
        <w:jc w:val="both"/>
        <w:rPr>
          <w:rFonts w:ascii="Sylfaen" w:hAnsi="Sylfaen"/>
          <w:i/>
          <w:iCs/>
          <w:sz w:val="16"/>
          <w:szCs w:val="16"/>
          <w:lang w:val="ka-GE"/>
        </w:rPr>
      </w:pPr>
      <w:r w:rsidRPr="00BA3FE8">
        <w:rPr>
          <w:rFonts w:ascii="Sylfaen" w:hAnsi="Sylfaen"/>
          <w:i/>
          <w:iCs/>
          <w:sz w:val="16"/>
          <w:szCs w:val="16"/>
          <w:lang w:val="ka-GE"/>
        </w:rPr>
        <w:t>- ცხრილში ასახული ტრანსფერების წლიური გეგმა წარმოადგენს, საქართველოს 2021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2021 წლის 30 ივნისის მდგომარეობით.</w:t>
      </w:r>
    </w:p>
    <w:p w:rsidR="00E90DF1" w:rsidRPr="00BA3FE8" w:rsidRDefault="00E90DF1" w:rsidP="00E90DF1">
      <w:pPr>
        <w:ind w:right="173"/>
        <w:jc w:val="both"/>
        <w:rPr>
          <w:rFonts w:ascii="Sylfaen" w:hAnsi="Sylfaen"/>
          <w:i/>
          <w:iCs/>
          <w:sz w:val="16"/>
          <w:szCs w:val="16"/>
          <w:lang w:val="ka-GE"/>
        </w:rPr>
      </w:pPr>
      <w:r w:rsidRPr="00BA3FE8">
        <w:rPr>
          <w:rFonts w:ascii="Sylfaen" w:hAnsi="Sylfaen"/>
          <w:i/>
          <w:iCs/>
          <w:sz w:val="16"/>
          <w:szCs w:val="16"/>
          <w:lang w:val="ka-GE"/>
        </w:rPr>
        <w:t>- სხვადასხვა მუნიციპალიტეტისათვის მიზნობრივი ტრანსფერის სახით განსაზღვრული 4 500.0 ათასი ლარის და სპეციალური ტრანსფერის სახით განსაზღვრული 12 650.0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rsidR="00E90DF1" w:rsidRPr="00BA3FE8" w:rsidRDefault="00E90DF1" w:rsidP="00E90DF1">
      <w:pPr>
        <w:ind w:right="173"/>
        <w:jc w:val="both"/>
        <w:rPr>
          <w:rFonts w:ascii="Sylfaen" w:hAnsi="Sylfaen"/>
          <w:i/>
          <w:iCs/>
          <w:sz w:val="16"/>
          <w:szCs w:val="16"/>
          <w:lang w:val="ka-GE"/>
        </w:rPr>
      </w:pPr>
      <w:r w:rsidRPr="00BA3FE8">
        <w:rPr>
          <w:rFonts w:ascii="Sylfaen" w:hAnsi="Sylfaen"/>
          <w:i/>
          <w:iCs/>
          <w:sz w:val="16"/>
          <w:szCs w:val="16"/>
          <w:lang w:val="ka-GE"/>
        </w:rPr>
        <w:t>- სპეციალურ ტრანსფერის გეგმის ჯამში გათვალისწინებულია 12 100.0 ათასი ლარი, რომელიც დროებითი დახმარების სახით, საქართველოს მთავრობის გადაწყვეტილებით გამოეყო ზოგიერთ მუნიციპალიტეტს და რომლით სარგებლობის ვადად განსაზღვრულია 2021 წლის 1 დეკემბერი, შესაბამისად წლიურ ჭრილში სულ ტრანსფერის გეგმა 2021 წლის 30 ივნისის მდგომარეობით შეადგენდს 667 514.6 ათას ლარს. ხოლო სპეციალური ტრანსფერის გეგმა -224 386.5 ათას ლარს.</w:t>
      </w:r>
    </w:p>
    <w:p w:rsidR="00E90DF1" w:rsidRDefault="00E90DF1" w:rsidP="008B2021">
      <w:pPr>
        <w:tabs>
          <w:tab w:val="left" w:pos="0"/>
        </w:tabs>
        <w:ind w:right="173" w:firstLine="720"/>
        <w:jc w:val="right"/>
        <w:rPr>
          <w:rFonts w:ascii="Sylfaen" w:hAnsi="Sylfaen"/>
          <w:i/>
          <w:noProof/>
          <w:color w:val="000000"/>
          <w:sz w:val="18"/>
          <w:szCs w:val="18"/>
          <w:highlight w:val="yellow"/>
          <w:lang w:val="ka-GE"/>
        </w:rPr>
      </w:pPr>
    </w:p>
    <w:p w:rsidR="00B3234A" w:rsidRPr="004E68AD" w:rsidRDefault="00B3234A" w:rsidP="004E68AD">
      <w:pPr>
        <w:pStyle w:val="Heading1"/>
        <w:jc w:val="center"/>
        <w:rPr>
          <w:rFonts w:ascii="Sylfaen" w:hAnsi="Sylfaen" w:cs="Sylfaen"/>
          <w:b/>
          <w:color w:val="auto"/>
          <w:sz w:val="22"/>
          <w:lang w:val="ka-GE"/>
        </w:rPr>
      </w:pPr>
      <w:r w:rsidRPr="004E68AD">
        <w:rPr>
          <w:rFonts w:ascii="Sylfaen" w:hAnsi="Sylfaen" w:cs="Sylfaen"/>
          <w:b/>
          <w:color w:val="auto"/>
          <w:sz w:val="22"/>
          <w:lang w:val="ka-GE"/>
        </w:rPr>
        <w:t>საქართველოს საბიუჯეტო კოდექსის 71-ე და 1145 მუხლების შესაბამისად,</w:t>
      </w:r>
      <w:r w:rsidR="004E68AD">
        <w:rPr>
          <w:rFonts w:ascii="Sylfaen" w:hAnsi="Sylfaen" w:cs="Sylfaen"/>
          <w:b/>
          <w:color w:val="auto"/>
          <w:sz w:val="22"/>
          <w:lang w:val="ka-GE"/>
        </w:rPr>
        <w:t xml:space="preserve"> 2</w:t>
      </w:r>
      <w:r w:rsidRPr="004E68AD">
        <w:rPr>
          <w:rFonts w:ascii="Sylfaen" w:hAnsi="Sylfaen" w:cs="Sylfaen"/>
          <w:b/>
          <w:color w:val="auto"/>
          <w:sz w:val="22"/>
          <w:lang w:val="ka-GE"/>
        </w:rPr>
        <w:t>021 წელს დამატებული ღირებულების გადასახადის განაწილების შედეგად თითოეული მუნიციპალიტეტის მიერ 6 თვის მდგომარეობით მიღებული შემოსავალი</w:t>
      </w:r>
    </w:p>
    <w:p w:rsidR="00B3234A" w:rsidRPr="002C6EB8" w:rsidRDefault="00B3234A" w:rsidP="00B3234A">
      <w:pPr>
        <w:tabs>
          <w:tab w:val="left" w:pos="0"/>
        </w:tabs>
        <w:ind w:right="173" w:firstLine="720"/>
        <w:jc w:val="right"/>
        <w:rPr>
          <w:rFonts w:ascii="Sylfaen" w:hAnsi="Sylfaen"/>
          <w:i/>
          <w:noProof/>
          <w:color w:val="000000"/>
          <w:sz w:val="16"/>
          <w:szCs w:val="16"/>
          <w:highlight w:val="yellow"/>
          <w:lang w:val="ka-GE"/>
        </w:rPr>
      </w:pPr>
    </w:p>
    <w:p w:rsidR="00B3234A" w:rsidRPr="002C6EB8" w:rsidRDefault="00B3234A" w:rsidP="00B3234A">
      <w:pPr>
        <w:tabs>
          <w:tab w:val="left" w:pos="0"/>
        </w:tabs>
        <w:ind w:right="173" w:firstLine="720"/>
        <w:jc w:val="right"/>
        <w:rPr>
          <w:rFonts w:ascii="Sylfaen" w:hAnsi="Sylfaen"/>
          <w:i/>
          <w:noProof/>
          <w:color w:val="000000"/>
          <w:sz w:val="16"/>
          <w:szCs w:val="16"/>
          <w:highlight w:val="yellow"/>
          <w:lang w:val="ka-GE"/>
        </w:rPr>
      </w:pPr>
    </w:p>
    <w:p w:rsidR="00B3234A" w:rsidRPr="006D4890" w:rsidRDefault="00B3234A" w:rsidP="00B3234A">
      <w:pPr>
        <w:tabs>
          <w:tab w:val="left" w:pos="0"/>
        </w:tabs>
        <w:ind w:right="173" w:firstLine="720"/>
        <w:jc w:val="right"/>
        <w:rPr>
          <w:rFonts w:ascii="Sylfaen" w:hAnsi="Sylfaen"/>
          <w:i/>
          <w:noProof/>
          <w:color w:val="000000"/>
          <w:sz w:val="16"/>
          <w:szCs w:val="16"/>
          <w:lang w:val="ka-GE"/>
        </w:rPr>
      </w:pPr>
      <w:r w:rsidRPr="006D489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953"/>
        <w:gridCol w:w="2704"/>
        <w:gridCol w:w="2946"/>
      </w:tblGrid>
      <w:tr w:rsidR="00B3234A" w:rsidRPr="004E68AD" w:rsidTr="00B3234A">
        <w:trPr>
          <w:trHeight w:val="396"/>
          <w:tblHeader/>
        </w:trPr>
        <w:tc>
          <w:tcPr>
            <w:tcW w:w="233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jc w:val="center"/>
              <w:rPr>
                <w:rFonts w:ascii="LitNusx" w:hAnsi="LitNusx" w:cs="Arial"/>
                <w:b/>
                <w:bCs/>
                <w:sz w:val="18"/>
                <w:szCs w:val="18"/>
              </w:rPr>
            </w:pPr>
            <w:r w:rsidRPr="004E68AD">
              <w:rPr>
                <w:rFonts w:ascii="Sylfaen" w:hAnsi="Sylfaen" w:cs="Sylfaen"/>
                <w:b/>
                <w:bCs/>
                <w:sz w:val="18"/>
                <w:szCs w:val="18"/>
              </w:rPr>
              <w:t>მუნიციპალიტეტების</w:t>
            </w:r>
            <w:r w:rsidRPr="004E68AD">
              <w:rPr>
                <w:rFonts w:ascii="LitNusx" w:hAnsi="LitNusx" w:cs="Arial"/>
                <w:b/>
                <w:bCs/>
                <w:sz w:val="18"/>
                <w:szCs w:val="18"/>
              </w:rPr>
              <w:t xml:space="preserve"> </w:t>
            </w:r>
            <w:r w:rsidRPr="004E68AD">
              <w:rPr>
                <w:rFonts w:ascii="Sylfaen" w:hAnsi="Sylfaen" w:cs="Sylfaen"/>
                <w:b/>
                <w:bCs/>
                <w:sz w:val="18"/>
                <w:szCs w:val="18"/>
              </w:rPr>
              <w:t>დასახელება</w:t>
            </w:r>
            <w:r w:rsidRPr="004E68AD">
              <w:rPr>
                <w:rFonts w:ascii="LitNusx" w:hAnsi="LitNusx" w:cs="Arial"/>
                <w:b/>
                <w:bCs/>
                <w:sz w:val="18"/>
                <w:szCs w:val="18"/>
              </w:rPr>
              <w:t xml:space="preserve"> </w:t>
            </w:r>
          </w:p>
        </w:tc>
        <w:tc>
          <w:tcPr>
            <w:tcW w:w="2664" w:type="pct"/>
            <w:gridSpan w:val="2"/>
            <w:tcBorders>
              <w:top w:val="dotted" w:sz="4" w:space="0" w:color="auto"/>
              <w:left w:val="nil"/>
              <w:bottom w:val="dotted" w:sz="4" w:space="0" w:color="auto"/>
              <w:right w:val="dotted" w:sz="4" w:space="0" w:color="auto"/>
            </w:tcBorders>
            <w:shd w:val="clear" w:color="auto" w:fill="auto"/>
            <w:vAlign w:val="center"/>
            <w:hideMark/>
          </w:tcPr>
          <w:p w:rsidR="00B3234A" w:rsidRPr="004E68AD" w:rsidRDefault="00B3234A" w:rsidP="004E68AD">
            <w:pPr>
              <w:jc w:val="center"/>
              <w:rPr>
                <w:rFonts w:ascii="LitNusx" w:hAnsi="LitNusx" w:cs="Arial"/>
                <w:b/>
                <w:bCs/>
                <w:sz w:val="18"/>
                <w:szCs w:val="18"/>
              </w:rPr>
            </w:pPr>
            <w:r w:rsidRPr="004E68AD">
              <w:rPr>
                <w:rFonts w:ascii="Sylfaen" w:hAnsi="Sylfaen" w:cs="Sylfaen"/>
                <w:b/>
                <w:bCs/>
                <w:sz w:val="18"/>
                <w:szCs w:val="18"/>
              </w:rPr>
              <w:t>დამატებული</w:t>
            </w:r>
            <w:r w:rsidRPr="004E68AD">
              <w:rPr>
                <w:rFonts w:ascii="LitNusx" w:hAnsi="LitNusx" w:cs="Arial"/>
                <w:b/>
                <w:bCs/>
                <w:sz w:val="18"/>
                <w:szCs w:val="18"/>
              </w:rPr>
              <w:t xml:space="preserve"> </w:t>
            </w:r>
            <w:r w:rsidRPr="004E68AD">
              <w:rPr>
                <w:rFonts w:ascii="Sylfaen" w:hAnsi="Sylfaen" w:cs="Sylfaen"/>
                <w:b/>
                <w:bCs/>
                <w:sz w:val="18"/>
                <w:szCs w:val="18"/>
              </w:rPr>
              <w:t>ღირებულების</w:t>
            </w:r>
            <w:r w:rsidRPr="004E68AD">
              <w:rPr>
                <w:rFonts w:ascii="LitNusx" w:hAnsi="LitNusx" w:cs="Arial"/>
                <w:b/>
                <w:bCs/>
                <w:sz w:val="18"/>
                <w:szCs w:val="18"/>
              </w:rPr>
              <w:t xml:space="preserve"> </w:t>
            </w:r>
            <w:r w:rsidRPr="004E68AD">
              <w:rPr>
                <w:rFonts w:ascii="Sylfaen" w:hAnsi="Sylfaen" w:cs="Sylfaen"/>
                <w:b/>
                <w:bCs/>
                <w:sz w:val="18"/>
                <w:szCs w:val="18"/>
              </w:rPr>
              <w:t>გადასახადი</w:t>
            </w:r>
          </w:p>
        </w:tc>
      </w:tr>
      <w:tr w:rsidR="00B3234A" w:rsidRPr="004E68AD" w:rsidTr="00B3234A">
        <w:trPr>
          <w:trHeight w:val="485"/>
          <w:tblHeader/>
        </w:trPr>
        <w:tc>
          <w:tcPr>
            <w:tcW w:w="2336" w:type="pct"/>
            <w:vMerge/>
            <w:tcBorders>
              <w:top w:val="dotted" w:sz="4" w:space="0" w:color="auto"/>
              <w:left w:val="dotted" w:sz="4" w:space="0" w:color="auto"/>
              <w:bottom w:val="dotted" w:sz="4" w:space="0" w:color="auto"/>
              <w:right w:val="dotted" w:sz="4" w:space="0" w:color="auto"/>
            </w:tcBorders>
            <w:vAlign w:val="center"/>
            <w:hideMark/>
          </w:tcPr>
          <w:p w:rsidR="00B3234A" w:rsidRPr="004E68AD" w:rsidRDefault="00B3234A" w:rsidP="004E68AD">
            <w:pPr>
              <w:rPr>
                <w:rFonts w:ascii="LitNusx" w:hAnsi="LitNusx" w:cs="Arial"/>
                <w:b/>
                <w:bCs/>
                <w:sz w:val="18"/>
                <w:szCs w:val="18"/>
              </w:rPr>
            </w:pPr>
          </w:p>
        </w:tc>
        <w:tc>
          <w:tcPr>
            <w:tcW w:w="1275" w:type="pct"/>
            <w:tcBorders>
              <w:top w:val="nil"/>
              <w:left w:val="nil"/>
              <w:bottom w:val="dotted" w:sz="4" w:space="0" w:color="auto"/>
              <w:right w:val="dotted" w:sz="4" w:space="0" w:color="auto"/>
            </w:tcBorders>
            <w:shd w:val="clear" w:color="auto" w:fill="auto"/>
            <w:vAlign w:val="center"/>
            <w:hideMark/>
          </w:tcPr>
          <w:p w:rsidR="00B3234A" w:rsidRPr="004E68AD" w:rsidRDefault="00B3234A" w:rsidP="004E68AD">
            <w:pPr>
              <w:jc w:val="center"/>
              <w:rPr>
                <w:rFonts w:ascii="LitNusx" w:hAnsi="LitNusx" w:cs="Arial"/>
                <w:b/>
                <w:bCs/>
                <w:sz w:val="18"/>
                <w:szCs w:val="18"/>
              </w:rPr>
            </w:pPr>
            <w:r w:rsidRPr="004E68AD">
              <w:rPr>
                <w:rFonts w:ascii="Sylfaen" w:hAnsi="Sylfaen" w:cs="Sylfaen"/>
                <w:b/>
                <w:bCs/>
                <w:sz w:val="18"/>
                <w:szCs w:val="18"/>
              </w:rPr>
              <w:t>წლიური</w:t>
            </w:r>
            <w:r w:rsidRPr="004E68AD">
              <w:rPr>
                <w:rFonts w:ascii="LitNusx" w:hAnsi="LitNusx" w:cs="Arial"/>
                <w:b/>
                <w:bCs/>
                <w:sz w:val="18"/>
                <w:szCs w:val="18"/>
              </w:rPr>
              <w:t xml:space="preserve"> </w:t>
            </w:r>
            <w:r w:rsidRPr="004E68AD">
              <w:rPr>
                <w:rFonts w:ascii="Sylfaen" w:hAnsi="Sylfaen" w:cs="Sylfaen"/>
                <w:b/>
                <w:bCs/>
                <w:sz w:val="18"/>
                <w:szCs w:val="18"/>
              </w:rPr>
              <w:t>პროგნოზი</w:t>
            </w:r>
          </w:p>
        </w:tc>
        <w:tc>
          <w:tcPr>
            <w:tcW w:w="1389" w:type="pct"/>
            <w:tcBorders>
              <w:top w:val="nil"/>
              <w:left w:val="nil"/>
              <w:bottom w:val="dotted" w:sz="4" w:space="0" w:color="auto"/>
              <w:right w:val="dotted" w:sz="4" w:space="0" w:color="auto"/>
            </w:tcBorders>
            <w:shd w:val="clear" w:color="auto" w:fill="auto"/>
            <w:vAlign w:val="center"/>
            <w:hideMark/>
          </w:tcPr>
          <w:p w:rsidR="00B3234A" w:rsidRPr="004E68AD" w:rsidRDefault="00B3234A" w:rsidP="004E68AD">
            <w:pPr>
              <w:jc w:val="center"/>
              <w:rPr>
                <w:b/>
                <w:bCs/>
                <w:sz w:val="18"/>
                <w:szCs w:val="18"/>
              </w:rPr>
            </w:pPr>
            <w:r w:rsidRPr="004E68AD">
              <w:rPr>
                <w:rFonts w:ascii="Sylfaen" w:hAnsi="Sylfaen" w:cs="Sylfaen"/>
                <w:b/>
                <w:bCs/>
                <w:sz w:val="18"/>
                <w:szCs w:val="18"/>
              </w:rPr>
              <w:t>6</w:t>
            </w:r>
            <w:r w:rsidRPr="004E68AD">
              <w:rPr>
                <w:b/>
                <w:bCs/>
                <w:sz w:val="18"/>
                <w:szCs w:val="18"/>
              </w:rPr>
              <w:t xml:space="preserve"> </w:t>
            </w:r>
            <w:r w:rsidRPr="004E68AD">
              <w:rPr>
                <w:rFonts w:ascii="Sylfaen" w:hAnsi="Sylfaen" w:cs="Sylfaen"/>
                <w:b/>
                <w:bCs/>
                <w:sz w:val="18"/>
                <w:szCs w:val="18"/>
              </w:rPr>
              <w:t>თვის</w:t>
            </w:r>
            <w:r w:rsidRPr="004E68AD">
              <w:rPr>
                <w:b/>
                <w:bCs/>
                <w:sz w:val="18"/>
                <w:szCs w:val="18"/>
              </w:rPr>
              <w:t xml:space="preserve"> </w:t>
            </w:r>
            <w:r w:rsidRPr="004E68AD">
              <w:rPr>
                <w:rFonts w:ascii="Sylfaen" w:hAnsi="Sylfaen" w:cs="Sylfaen"/>
                <w:b/>
                <w:bCs/>
                <w:sz w:val="18"/>
                <w:szCs w:val="18"/>
              </w:rPr>
              <w:t>ფაქტი</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აჭარა</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75,225.4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38,942.3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ქალაქ</w:t>
            </w:r>
            <w:r w:rsidRPr="004E68AD">
              <w:rPr>
                <w:rFonts w:ascii="LitNusx" w:hAnsi="LitNusx" w:cs="Arial"/>
                <w:sz w:val="18"/>
                <w:szCs w:val="18"/>
              </w:rPr>
              <w:t xml:space="preserve"> </w:t>
            </w:r>
            <w:r w:rsidRPr="004E68AD">
              <w:rPr>
                <w:rFonts w:ascii="Sylfaen" w:hAnsi="Sylfaen" w:cs="Sylfaen"/>
                <w:sz w:val="18"/>
                <w:szCs w:val="18"/>
              </w:rPr>
              <w:t>ბათუმის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42,888.8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23,944.0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ქობულეთის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12,409.1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5,754.3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ხელვაჩაურის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8,550.4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3,965.2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ქედის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8,149.5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3,779.8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შუახევის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333.4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155.8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lastRenderedPageBreak/>
              <w:t>ხულოს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2,894.2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1,343.2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ქალაქ</w:t>
            </w:r>
            <w:r w:rsidRPr="004E68AD">
              <w:rPr>
                <w:rFonts w:ascii="LitNusx" w:hAnsi="LitNusx" w:cs="Arial"/>
                <w:b/>
                <w:bCs/>
                <w:sz w:val="18"/>
                <w:szCs w:val="18"/>
              </w:rPr>
              <w:t xml:space="preserve"> </w:t>
            </w:r>
            <w:r w:rsidRPr="004E68AD">
              <w:rPr>
                <w:rFonts w:ascii="Sylfaen" w:hAnsi="Sylfaen" w:cs="Sylfaen"/>
                <w:b/>
                <w:bCs/>
                <w:sz w:val="18"/>
                <w:szCs w:val="18"/>
              </w:rPr>
              <w:t>თბილისის</w:t>
            </w:r>
            <w:r w:rsidRPr="004E68AD">
              <w:rPr>
                <w:rFonts w:ascii="LitNusx" w:hAnsi="LitNusx" w:cs="Arial"/>
                <w:b/>
                <w:bCs/>
                <w:sz w:val="18"/>
                <w:szCs w:val="18"/>
              </w:rPr>
              <w:t xml:space="preserve"> </w:t>
            </w:r>
            <w:r w:rsidRPr="004E68AD">
              <w:rPr>
                <w:rFonts w:ascii="Sylfaen" w:hAnsi="Sylfaen" w:cs="Sylfaen"/>
                <w:b/>
                <w:bCs/>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462,129.4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238,468.0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კახეთის</w:t>
            </w:r>
            <w:r w:rsidRPr="004E68AD">
              <w:rPr>
                <w:rFonts w:ascii="LitNusx" w:hAnsi="LitNusx" w:cs="Arial"/>
                <w:b/>
                <w:bCs/>
                <w:sz w:val="18"/>
                <w:szCs w:val="18"/>
              </w:rPr>
              <w:t xml:space="preserve"> </w:t>
            </w:r>
            <w:r w:rsidRPr="004E68AD">
              <w:rPr>
                <w:rFonts w:ascii="Sylfaen" w:hAnsi="Sylfaen" w:cs="Sylfaen"/>
                <w:b/>
                <w:bCs/>
                <w:sz w:val="18"/>
                <w:szCs w:val="18"/>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68,122.8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32,513.7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ახმეტის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8,783.5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4,072.6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გურჯაანის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11,482.3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5,324.5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დედოფლისწყაროს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1,847.1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857.0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თელავის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14,461.6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7,242.6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ლაგოდეხის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10,580.3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5,294.9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საგარეჯოს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10,477.3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4,857.0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სიღნაღის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5,027.4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2,331.8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ყვარელის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5,463.3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2,533.3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იმერეთის</w:t>
            </w:r>
            <w:r w:rsidRPr="004E68AD">
              <w:rPr>
                <w:rFonts w:ascii="LitNusx" w:hAnsi="LitNusx" w:cs="Arial"/>
                <w:b/>
                <w:bCs/>
                <w:sz w:val="18"/>
                <w:szCs w:val="18"/>
              </w:rPr>
              <w:t xml:space="preserve"> </w:t>
            </w:r>
            <w:r w:rsidRPr="004E68AD">
              <w:rPr>
                <w:rFonts w:ascii="Sylfaen" w:hAnsi="Sylfaen" w:cs="Sylfaen"/>
                <w:b/>
                <w:bCs/>
                <w:sz w:val="18"/>
                <w:szCs w:val="18"/>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125,265.5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61,462.6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Sylfaen" w:hAnsi="Sylfaen" w:cs="Arial"/>
                <w:sz w:val="18"/>
                <w:szCs w:val="18"/>
              </w:rPr>
            </w:pPr>
            <w:r w:rsidRPr="004E68AD">
              <w:rPr>
                <w:rFonts w:ascii="Sylfaen" w:hAnsi="Sylfaen" w:cs="Arial"/>
                <w:sz w:val="18"/>
                <w:szCs w:val="18"/>
              </w:rPr>
              <w:t>ქალაქ ქუთაისის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35,480.5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17,759.9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ჭიათურის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9,995.2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4,634.1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ტყიბულის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4,805.1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2,227.0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წყალტუბოს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10,511.5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4,873.2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ბაღდათის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5,700.9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2,853.0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ვანის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5,864.1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3,167.3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ზესტაფონის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11,719.9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5,434.6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თერჯოლის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8,239.1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4,123.7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სამტრედიის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9,346.3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4,333.2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საჩხერის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12,373.0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6,044.4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ხარაგაულის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5,528.4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2,769.7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ხონის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5,701.4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3,242.5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სამეგრელო</w:t>
            </w:r>
            <w:r w:rsidRPr="004E68AD">
              <w:rPr>
                <w:rFonts w:ascii="LitNusx" w:hAnsi="LitNusx" w:cs="Arial"/>
                <w:b/>
                <w:bCs/>
                <w:sz w:val="18"/>
                <w:szCs w:val="18"/>
              </w:rPr>
              <w:t xml:space="preserve"> </w:t>
            </w:r>
            <w:r w:rsidRPr="004E68AD">
              <w:rPr>
                <w:rFonts w:ascii="Sylfaen" w:hAnsi="Sylfaen" w:cs="Sylfaen"/>
                <w:b/>
                <w:bCs/>
                <w:sz w:val="18"/>
                <w:szCs w:val="18"/>
              </w:rPr>
              <w:t>ზემო</w:t>
            </w:r>
            <w:r w:rsidRPr="004E68AD">
              <w:rPr>
                <w:rFonts w:ascii="LitNusx" w:hAnsi="LitNusx" w:cs="Arial"/>
                <w:b/>
                <w:bCs/>
                <w:sz w:val="18"/>
                <w:szCs w:val="18"/>
              </w:rPr>
              <w:t xml:space="preserve"> </w:t>
            </w:r>
            <w:r w:rsidRPr="004E68AD">
              <w:rPr>
                <w:rFonts w:ascii="Sylfaen" w:hAnsi="Sylfaen" w:cs="Sylfaen"/>
                <w:b/>
                <w:bCs/>
                <w:sz w:val="18"/>
                <w:szCs w:val="18"/>
              </w:rPr>
              <w:t>სვანეთის</w:t>
            </w:r>
            <w:r w:rsidRPr="004E68AD">
              <w:rPr>
                <w:rFonts w:ascii="LitNusx" w:hAnsi="LitNusx" w:cs="Arial"/>
                <w:b/>
                <w:bCs/>
                <w:sz w:val="18"/>
                <w:szCs w:val="18"/>
              </w:rPr>
              <w:t xml:space="preserve"> </w:t>
            </w:r>
            <w:r w:rsidRPr="004E68AD">
              <w:rPr>
                <w:rFonts w:ascii="Sylfaen" w:hAnsi="Sylfaen" w:cs="Sylfaen"/>
                <w:b/>
                <w:bCs/>
                <w:sz w:val="18"/>
                <w:szCs w:val="18"/>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72,219.0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35,382.8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ქალაქ</w:t>
            </w:r>
            <w:r w:rsidRPr="004E68AD">
              <w:rPr>
                <w:rFonts w:ascii="LitNusx" w:hAnsi="LitNusx" w:cs="Arial"/>
                <w:sz w:val="18"/>
                <w:szCs w:val="18"/>
              </w:rPr>
              <w:t xml:space="preserve"> </w:t>
            </w:r>
            <w:r w:rsidRPr="004E68AD">
              <w:rPr>
                <w:rFonts w:ascii="Sylfaen" w:hAnsi="Sylfaen" w:cs="Sylfaen"/>
                <w:sz w:val="18"/>
                <w:szCs w:val="18"/>
              </w:rPr>
              <w:t>ფოთის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4,532.7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2,100.8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ზუგდიდის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24,656.9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12,341.4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აბაშის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5,234.7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2,667.6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მარტვილის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8,215.3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4,112.9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მესტიის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4,463.2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2,068.5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სენაკის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8,730.3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4,048.4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ჩხოროწყუს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5,596.5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2,801.9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წალენჯიხის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6,454.8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3,231.8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ხობის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4,334.6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2,009.4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შიდა</w:t>
            </w:r>
            <w:r w:rsidRPr="004E68AD">
              <w:rPr>
                <w:rFonts w:ascii="LitNusx" w:hAnsi="LitNusx" w:cs="Arial"/>
                <w:b/>
                <w:bCs/>
                <w:sz w:val="18"/>
                <w:szCs w:val="18"/>
              </w:rPr>
              <w:t xml:space="preserve"> </w:t>
            </w:r>
            <w:r w:rsidRPr="004E68AD">
              <w:rPr>
                <w:rFonts w:ascii="Sylfaen" w:hAnsi="Sylfaen" w:cs="Sylfaen"/>
                <w:b/>
                <w:bCs/>
                <w:sz w:val="18"/>
                <w:szCs w:val="18"/>
              </w:rPr>
              <w:t>ქართლის</w:t>
            </w:r>
            <w:r w:rsidRPr="004E68AD">
              <w:rPr>
                <w:rFonts w:ascii="LitNusx" w:hAnsi="LitNusx" w:cs="Arial"/>
                <w:b/>
                <w:bCs/>
                <w:sz w:val="18"/>
                <w:szCs w:val="18"/>
              </w:rPr>
              <w:t xml:space="preserve"> </w:t>
            </w:r>
            <w:r w:rsidRPr="004E68AD">
              <w:rPr>
                <w:rFonts w:ascii="Sylfaen" w:hAnsi="Sylfaen" w:cs="Sylfaen"/>
                <w:b/>
                <w:bCs/>
                <w:sz w:val="18"/>
                <w:szCs w:val="18"/>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64,258.5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31,159.8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გორის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33,006.1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16,279.7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ქარელის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10,518.1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5,265.4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კასპის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7,579.0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3,513.8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ხაშურის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13,155.3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6,100.9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ქვემო</w:t>
            </w:r>
            <w:r w:rsidRPr="004E68AD">
              <w:rPr>
                <w:rFonts w:ascii="LitNusx" w:hAnsi="LitNusx" w:cs="Arial"/>
                <w:b/>
                <w:bCs/>
                <w:sz w:val="18"/>
                <w:szCs w:val="18"/>
              </w:rPr>
              <w:t xml:space="preserve"> </w:t>
            </w:r>
            <w:r w:rsidRPr="004E68AD">
              <w:rPr>
                <w:rFonts w:ascii="Sylfaen" w:hAnsi="Sylfaen" w:cs="Sylfaen"/>
                <w:b/>
                <w:bCs/>
                <w:sz w:val="18"/>
                <w:szCs w:val="18"/>
              </w:rPr>
              <w:t>ქართლის</w:t>
            </w:r>
            <w:r w:rsidRPr="004E68AD">
              <w:rPr>
                <w:rFonts w:ascii="LitNusx" w:hAnsi="LitNusx" w:cs="Arial"/>
                <w:b/>
                <w:bCs/>
                <w:sz w:val="18"/>
                <w:szCs w:val="18"/>
              </w:rPr>
              <w:t xml:space="preserve"> </w:t>
            </w:r>
            <w:r w:rsidRPr="004E68AD">
              <w:rPr>
                <w:rFonts w:ascii="Sylfaen" w:hAnsi="Sylfaen" w:cs="Sylfaen"/>
                <w:b/>
                <w:bCs/>
                <w:sz w:val="18"/>
                <w:szCs w:val="18"/>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63,058.2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29,236.3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ქალაქ</w:t>
            </w:r>
            <w:r w:rsidRPr="004E68AD">
              <w:rPr>
                <w:rFonts w:ascii="LitNusx" w:hAnsi="LitNusx" w:cs="Arial"/>
                <w:sz w:val="18"/>
                <w:szCs w:val="18"/>
              </w:rPr>
              <w:t xml:space="preserve"> </w:t>
            </w:r>
            <w:r w:rsidRPr="004E68AD">
              <w:rPr>
                <w:rFonts w:ascii="Sylfaen" w:hAnsi="Sylfaen" w:cs="Sylfaen"/>
                <w:sz w:val="18"/>
                <w:szCs w:val="18"/>
              </w:rPr>
              <w:t>რუსთავის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28,759.2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13,335.4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ბოლნისის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1,167.0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540.0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გარდაბნის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2,500.8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1,160.5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დმანისის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6,587.3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3,054.5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თეთრიწყაროს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6,659.7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3,086.7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მარნეულის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15,511.0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7,191.5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წალკის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1,873.2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867.7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გურიის</w:t>
            </w:r>
            <w:r w:rsidRPr="004E68AD">
              <w:rPr>
                <w:rFonts w:ascii="LitNusx" w:hAnsi="LitNusx" w:cs="Arial"/>
                <w:b/>
                <w:bCs/>
                <w:sz w:val="18"/>
                <w:szCs w:val="18"/>
              </w:rPr>
              <w:t xml:space="preserve"> </w:t>
            </w:r>
            <w:r w:rsidRPr="004E68AD">
              <w:rPr>
                <w:rFonts w:ascii="Sylfaen" w:hAnsi="Sylfaen" w:cs="Sylfaen"/>
                <w:b/>
                <w:bCs/>
                <w:sz w:val="18"/>
                <w:szCs w:val="18"/>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26,369.1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13,050.6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ლანჩხუთის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7,520.3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3,763.7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ოზურგეთის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14,818.6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7,417.2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ჩოხატაურის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4,030.2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1,869.7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სამცხე</w:t>
            </w:r>
            <w:r w:rsidRPr="004E68AD">
              <w:rPr>
                <w:rFonts w:ascii="LitNusx" w:hAnsi="LitNusx" w:cs="Arial"/>
                <w:b/>
                <w:bCs/>
                <w:sz w:val="18"/>
                <w:szCs w:val="18"/>
              </w:rPr>
              <w:t>-</w:t>
            </w:r>
            <w:r w:rsidRPr="004E68AD">
              <w:rPr>
                <w:rFonts w:ascii="Sylfaen" w:hAnsi="Sylfaen" w:cs="Sylfaen"/>
                <w:b/>
                <w:bCs/>
                <w:sz w:val="18"/>
                <w:szCs w:val="18"/>
              </w:rPr>
              <w:t>ჯავახეთის</w:t>
            </w:r>
            <w:r w:rsidRPr="004E68AD">
              <w:rPr>
                <w:rFonts w:ascii="LitNusx" w:hAnsi="LitNusx" w:cs="Arial"/>
                <w:b/>
                <w:bCs/>
                <w:sz w:val="18"/>
                <w:szCs w:val="18"/>
              </w:rPr>
              <w:t xml:space="preserve"> </w:t>
            </w:r>
            <w:r w:rsidRPr="004E68AD">
              <w:rPr>
                <w:rFonts w:ascii="Sylfaen" w:hAnsi="Sylfaen" w:cs="Sylfaen"/>
                <w:b/>
                <w:bCs/>
                <w:sz w:val="18"/>
                <w:szCs w:val="18"/>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24,027.6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11,143.3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ბორჯომის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1,300.4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601.8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lastRenderedPageBreak/>
              <w:t>ადიგენის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5,735.9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2,659.6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ასპინძის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883.6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411.0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ახალქალაქის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866.9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403.0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ახალციხის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11,521.8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5,343.3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ნინოწმინდის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3,719.0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1,724.7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მცხეთა</w:t>
            </w:r>
            <w:r w:rsidRPr="004E68AD">
              <w:rPr>
                <w:rFonts w:ascii="LitNusx" w:hAnsi="LitNusx" w:cs="Arial"/>
                <w:b/>
                <w:bCs/>
                <w:sz w:val="18"/>
                <w:szCs w:val="18"/>
              </w:rPr>
              <w:t>-</w:t>
            </w:r>
            <w:r w:rsidRPr="004E68AD">
              <w:rPr>
                <w:rFonts w:ascii="Sylfaen" w:hAnsi="Sylfaen" w:cs="Sylfaen"/>
                <w:b/>
                <w:bCs/>
                <w:sz w:val="18"/>
                <w:szCs w:val="18"/>
              </w:rPr>
              <w:t>მთიანეთის</w:t>
            </w:r>
            <w:r w:rsidRPr="004E68AD">
              <w:rPr>
                <w:rFonts w:ascii="LitNusx" w:hAnsi="LitNusx" w:cs="Arial"/>
                <w:b/>
                <w:bCs/>
                <w:sz w:val="18"/>
                <w:szCs w:val="18"/>
              </w:rPr>
              <w:t xml:space="preserve"> </w:t>
            </w:r>
            <w:r w:rsidRPr="004E68AD">
              <w:rPr>
                <w:rFonts w:ascii="Sylfaen" w:hAnsi="Sylfaen" w:cs="Sylfaen"/>
                <w:b/>
                <w:bCs/>
                <w:sz w:val="18"/>
                <w:szCs w:val="18"/>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17,556.5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8,139.8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დუშეთის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6,433.4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2,981.9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თიანეთის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5,496.3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2,549.4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მცხეთის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5,510.0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2,554.8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ყაზბეგის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116.7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53.7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რაჭა</w:t>
            </w:r>
            <w:r w:rsidRPr="004E68AD">
              <w:rPr>
                <w:rFonts w:ascii="LitNusx" w:hAnsi="LitNusx" w:cs="Arial"/>
                <w:b/>
                <w:bCs/>
                <w:sz w:val="18"/>
                <w:szCs w:val="18"/>
              </w:rPr>
              <w:t>-</w:t>
            </w:r>
            <w:r w:rsidRPr="004E68AD">
              <w:rPr>
                <w:rFonts w:ascii="Sylfaen" w:hAnsi="Sylfaen" w:cs="Sylfaen"/>
                <w:b/>
                <w:bCs/>
                <w:sz w:val="18"/>
                <w:szCs w:val="18"/>
              </w:rPr>
              <w:t>ლეჩხუმი</w:t>
            </w:r>
            <w:r w:rsidRPr="004E68AD">
              <w:rPr>
                <w:rFonts w:ascii="LitNusx" w:hAnsi="LitNusx" w:cs="Arial"/>
                <w:b/>
                <w:bCs/>
                <w:sz w:val="18"/>
                <w:szCs w:val="18"/>
              </w:rPr>
              <w:t>-</w:t>
            </w:r>
            <w:r w:rsidRPr="004E68AD">
              <w:rPr>
                <w:rFonts w:ascii="Sylfaen" w:hAnsi="Sylfaen" w:cs="Sylfaen"/>
                <w:b/>
                <w:bCs/>
                <w:sz w:val="18"/>
                <w:szCs w:val="18"/>
              </w:rPr>
              <w:t>ქვემო</w:t>
            </w:r>
            <w:r w:rsidRPr="004E68AD">
              <w:rPr>
                <w:rFonts w:ascii="LitNusx" w:hAnsi="LitNusx" w:cs="Arial"/>
                <w:b/>
                <w:bCs/>
                <w:sz w:val="18"/>
                <w:szCs w:val="18"/>
              </w:rPr>
              <w:t xml:space="preserve"> </w:t>
            </w:r>
            <w:r w:rsidRPr="004E68AD">
              <w:rPr>
                <w:rFonts w:ascii="Sylfaen" w:hAnsi="Sylfaen" w:cs="Sylfaen"/>
                <w:b/>
                <w:bCs/>
                <w:sz w:val="18"/>
                <w:szCs w:val="18"/>
              </w:rPr>
              <w:t>სვანეთის</w:t>
            </w:r>
            <w:r w:rsidRPr="004E68AD">
              <w:rPr>
                <w:rFonts w:ascii="LitNusx" w:hAnsi="LitNusx" w:cs="Arial"/>
                <w:b/>
                <w:bCs/>
                <w:sz w:val="18"/>
                <w:szCs w:val="18"/>
              </w:rPr>
              <w:t xml:space="preserve"> </w:t>
            </w:r>
            <w:r w:rsidRPr="004E68AD">
              <w:rPr>
                <w:rFonts w:ascii="Sylfaen" w:hAnsi="Sylfaen" w:cs="Sylfaen"/>
                <w:b/>
                <w:bCs/>
                <w:sz w:val="18"/>
                <w:szCs w:val="18"/>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21,498.0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10,920.3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ამბროლაურის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6,829.9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3,508.5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ლენტეხის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3,831.4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1,923.5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ონის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4,586.4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2,296.9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vAlign w:val="center"/>
            <w:hideMark/>
          </w:tcPr>
          <w:p w:rsidR="00B3234A" w:rsidRPr="004E68AD" w:rsidRDefault="00B3234A" w:rsidP="004E68AD">
            <w:pPr>
              <w:rPr>
                <w:rFonts w:ascii="LitNusx" w:hAnsi="LitNusx" w:cs="Arial"/>
                <w:sz w:val="18"/>
                <w:szCs w:val="18"/>
              </w:rPr>
            </w:pPr>
            <w:r w:rsidRPr="004E68AD">
              <w:rPr>
                <w:rFonts w:ascii="Sylfaen" w:hAnsi="Sylfaen" w:cs="Sylfaen"/>
                <w:sz w:val="18"/>
                <w:szCs w:val="18"/>
              </w:rPr>
              <w:t>ცაგერის</w:t>
            </w:r>
            <w:r w:rsidRPr="004E68AD">
              <w:rPr>
                <w:rFonts w:ascii="LitNusx" w:hAnsi="LitNusx" w:cs="Arial"/>
                <w:sz w:val="18"/>
                <w:szCs w:val="18"/>
              </w:rPr>
              <w:t xml:space="preserve"> </w:t>
            </w:r>
            <w:r w:rsidRPr="004E68AD">
              <w:rPr>
                <w:rFonts w:ascii="Sylfaen" w:hAnsi="Sylfaen" w:cs="Sylfaen"/>
                <w:sz w:val="18"/>
                <w:szCs w:val="18"/>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6,250.4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color w:val="000000"/>
                <w:sz w:val="18"/>
                <w:szCs w:val="18"/>
              </w:rPr>
            </w:pPr>
            <w:r w:rsidRPr="004E68AD">
              <w:rPr>
                <w:rFonts w:ascii="Arial" w:hAnsi="Arial" w:cs="Arial"/>
                <w:color w:val="000000"/>
                <w:sz w:val="18"/>
                <w:szCs w:val="18"/>
              </w:rPr>
              <w:t xml:space="preserve">3,191.5 </w:t>
            </w:r>
          </w:p>
        </w:tc>
      </w:tr>
      <w:tr w:rsidR="00B3234A" w:rsidRPr="004E68AD" w:rsidTr="00B3234A">
        <w:trPr>
          <w:trHeight w:val="113"/>
        </w:trPr>
        <w:tc>
          <w:tcPr>
            <w:tcW w:w="2336" w:type="pct"/>
            <w:tcBorders>
              <w:top w:val="nil"/>
              <w:left w:val="dotted" w:sz="4" w:space="0" w:color="auto"/>
              <w:bottom w:val="dotted" w:sz="4" w:space="0" w:color="auto"/>
              <w:right w:val="dotted" w:sz="4" w:space="0" w:color="auto"/>
            </w:tcBorders>
            <w:shd w:val="clear" w:color="auto" w:fill="auto"/>
            <w:noWrap/>
            <w:vAlign w:val="center"/>
            <w:hideMark/>
          </w:tcPr>
          <w:p w:rsidR="00B3234A" w:rsidRPr="004E68AD" w:rsidRDefault="00B3234A" w:rsidP="004E68AD">
            <w:pPr>
              <w:rPr>
                <w:rFonts w:ascii="LitNusx" w:hAnsi="LitNusx" w:cs="Arial"/>
                <w:b/>
                <w:bCs/>
                <w:sz w:val="18"/>
                <w:szCs w:val="18"/>
              </w:rPr>
            </w:pPr>
            <w:r w:rsidRPr="004E68AD">
              <w:rPr>
                <w:rFonts w:ascii="Sylfaen" w:hAnsi="Sylfaen" w:cs="Sylfaen"/>
                <w:b/>
                <w:bCs/>
                <w:sz w:val="18"/>
                <w:szCs w:val="18"/>
              </w:rPr>
              <w:t>ჯამი</w:t>
            </w:r>
          </w:p>
        </w:tc>
        <w:tc>
          <w:tcPr>
            <w:tcW w:w="1275"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1,019,730.0 </w:t>
            </w:r>
          </w:p>
        </w:tc>
        <w:tc>
          <w:tcPr>
            <w:tcW w:w="1389" w:type="pct"/>
            <w:tcBorders>
              <w:top w:val="nil"/>
              <w:left w:val="nil"/>
              <w:bottom w:val="dotted" w:sz="4" w:space="0" w:color="auto"/>
              <w:right w:val="dotted" w:sz="4" w:space="0" w:color="auto"/>
            </w:tcBorders>
            <w:shd w:val="clear" w:color="000000" w:fill="FFFFFF"/>
            <w:vAlign w:val="center"/>
            <w:hideMark/>
          </w:tcPr>
          <w:p w:rsidR="00B3234A" w:rsidRPr="004E68AD" w:rsidRDefault="00B3234A" w:rsidP="004E68AD">
            <w:pPr>
              <w:jc w:val="center"/>
              <w:rPr>
                <w:rFonts w:ascii="Arial" w:hAnsi="Arial" w:cs="Arial"/>
                <w:b/>
                <w:bCs/>
                <w:color w:val="000000"/>
                <w:sz w:val="18"/>
                <w:szCs w:val="18"/>
              </w:rPr>
            </w:pPr>
            <w:r w:rsidRPr="004E68AD">
              <w:rPr>
                <w:rFonts w:ascii="Arial" w:hAnsi="Arial" w:cs="Arial"/>
                <w:b/>
                <w:bCs/>
                <w:color w:val="000000"/>
                <w:sz w:val="18"/>
                <w:szCs w:val="18"/>
              </w:rPr>
              <w:t xml:space="preserve">510,419.5 </w:t>
            </w:r>
          </w:p>
        </w:tc>
      </w:tr>
    </w:tbl>
    <w:p w:rsidR="00B3234A" w:rsidRDefault="00B3234A" w:rsidP="008B2021">
      <w:pPr>
        <w:tabs>
          <w:tab w:val="left" w:pos="0"/>
        </w:tabs>
        <w:ind w:right="173" w:firstLine="720"/>
        <w:jc w:val="right"/>
        <w:rPr>
          <w:rFonts w:ascii="Sylfaen" w:hAnsi="Sylfaen"/>
          <w:i/>
          <w:noProof/>
          <w:color w:val="000000"/>
          <w:sz w:val="18"/>
          <w:szCs w:val="18"/>
          <w:highlight w:val="yellow"/>
          <w:lang w:val="ka-GE"/>
        </w:rPr>
      </w:pPr>
    </w:p>
    <w:p w:rsidR="004E68AD" w:rsidRDefault="004E68AD" w:rsidP="008B2021">
      <w:pPr>
        <w:tabs>
          <w:tab w:val="left" w:pos="0"/>
        </w:tabs>
        <w:ind w:right="173" w:firstLine="720"/>
        <w:jc w:val="right"/>
        <w:rPr>
          <w:rFonts w:ascii="Sylfaen" w:hAnsi="Sylfaen"/>
          <w:i/>
          <w:noProof/>
          <w:color w:val="000000"/>
          <w:sz w:val="18"/>
          <w:szCs w:val="18"/>
          <w:highlight w:val="yellow"/>
          <w:lang w:val="ka-GE"/>
        </w:rPr>
      </w:pPr>
    </w:p>
    <w:p w:rsidR="004E68AD" w:rsidRPr="004E68AD" w:rsidRDefault="004E68AD" w:rsidP="004E68AD">
      <w:pPr>
        <w:spacing w:line="276" w:lineRule="auto"/>
        <w:ind w:firstLine="567"/>
        <w:jc w:val="center"/>
        <w:rPr>
          <w:rFonts w:ascii="Sylfaen" w:hAnsi="Sylfaen" w:cs="Sylfaen"/>
          <w:b/>
          <w:sz w:val="22"/>
          <w:szCs w:val="22"/>
          <w:lang w:val="ka-GE"/>
        </w:rPr>
      </w:pPr>
      <w:r w:rsidRPr="004E68AD">
        <w:rPr>
          <w:rFonts w:ascii="Sylfaen" w:hAnsi="Sylfaen" w:cs="Sylfaen"/>
          <w:b/>
          <w:sz w:val="22"/>
          <w:szCs w:val="22"/>
          <w:lang w:val="ka-GE"/>
        </w:rPr>
        <w:t xml:space="preserve">საქართველოში ახალი კორონავირუსის </w:t>
      </w:r>
      <w:r w:rsidRPr="004E68AD">
        <w:rPr>
          <w:rFonts w:ascii="Sylfaen" w:hAnsi="Sylfaen" w:cs="Sylfaen"/>
          <w:b/>
          <w:sz w:val="22"/>
          <w:szCs w:val="22"/>
        </w:rPr>
        <w:t xml:space="preserve">COVID-19 </w:t>
      </w:r>
      <w:r w:rsidRPr="004E68AD">
        <w:rPr>
          <w:rFonts w:ascii="Sylfaen" w:hAnsi="Sylfaen" w:cs="Sylfaen"/>
          <w:b/>
          <w:sz w:val="22"/>
          <w:szCs w:val="22"/>
          <w:lang w:val="ka-GE"/>
        </w:rPr>
        <w:t>გავრცელებასთან დაკავშირებული ღონისძიებების შესახებ ინფორმაცია</w:t>
      </w:r>
    </w:p>
    <w:p w:rsidR="004E68AD" w:rsidRPr="004A63B3" w:rsidRDefault="004E68AD" w:rsidP="004E68AD">
      <w:pPr>
        <w:rPr>
          <w:highlight w:val="yellow"/>
          <w:lang w:val="ka-GE"/>
        </w:rPr>
      </w:pPr>
    </w:p>
    <w:p w:rsidR="004E68AD" w:rsidRPr="004E68AD" w:rsidRDefault="004E68AD" w:rsidP="004E68AD">
      <w:pPr>
        <w:jc w:val="both"/>
        <w:rPr>
          <w:rFonts w:ascii="Sylfaen" w:hAnsi="Sylfaen"/>
          <w:sz w:val="22"/>
          <w:szCs w:val="22"/>
          <w:lang w:val="ka-GE"/>
        </w:rPr>
      </w:pPr>
      <w:r>
        <w:rPr>
          <w:rFonts w:ascii="Sylfaen" w:hAnsi="Sylfaen"/>
          <w:lang w:val="ka-GE"/>
        </w:rPr>
        <w:tab/>
      </w:r>
      <w:r w:rsidRPr="004E68AD">
        <w:rPr>
          <w:rFonts w:ascii="Sylfaen" w:hAnsi="Sylfaen"/>
          <w:sz w:val="22"/>
          <w:szCs w:val="22"/>
          <w:lang w:val="ka-GE"/>
        </w:rPr>
        <w:t>2020 წელს ახალი კორონავირუსის გავრცელებამ მნიშვნელოვანი რყევები გამოიწვია გლობალურ ეკონომიკაში. 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6,2%-ის ოდენობით.</w:t>
      </w:r>
    </w:p>
    <w:p w:rsidR="004E68AD" w:rsidRPr="004E68AD" w:rsidRDefault="004E68AD" w:rsidP="004E68AD">
      <w:pPr>
        <w:jc w:val="both"/>
        <w:rPr>
          <w:rFonts w:ascii="Sylfaen" w:hAnsi="Sylfaen"/>
          <w:sz w:val="22"/>
          <w:szCs w:val="22"/>
          <w:lang w:val="ka-GE"/>
        </w:rPr>
      </w:pPr>
      <w:r w:rsidRPr="004E68AD">
        <w:rPr>
          <w:rFonts w:ascii="Sylfaen" w:hAnsi="Sylfaen"/>
          <w:sz w:val="22"/>
          <w:szCs w:val="22"/>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sidRPr="004E68AD">
        <w:rPr>
          <w:rFonts w:ascii="Sylfaen" w:hAnsi="Sylfaen"/>
          <w:sz w:val="22"/>
          <w:szCs w:val="22"/>
        </w:rPr>
        <w:t xml:space="preserve">COVID-19 </w:t>
      </w:r>
      <w:r w:rsidRPr="004E68AD">
        <w:rPr>
          <w:rFonts w:ascii="Sylfaen" w:hAnsi="Sylfaen"/>
          <w:sz w:val="22"/>
          <w:szCs w:val="22"/>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4E68AD" w:rsidRPr="004E68AD" w:rsidRDefault="004E68AD" w:rsidP="004E68AD">
      <w:pPr>
        <w:jc w:val="both"/>
        <w:rPr>
          <w:sz w:val="22"/>
          <w:szCs w:val="22"/>
        </w:rPr>
      </w:pPr>
      <w:r w:rsidRPr="004E68AD">
        <w:rPr>
          <w:rFonts w:ascii="Sylfaen" w:hAnsi="Sylfaen"/>
          <w:sz w:val="22"/>
          <w:szCs w:val="22"/>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4E68AD">
        <w:rPr>
          <w:rFonts w:ascii="Sylfaen" w:hAnsi="Sylfaen" w:cs="Sylfaen"/>
          <w:sz w:val="22"/>
          <w:szCs w:val="22"/>
        </w:rPr>
        <w:t>შეზღ</w:t>
      </w:r>
      <w:r w:rsidRPr="004E68AD">
        <w:rPr>
          <w:rFonts w:ascii="Sylfaen" w:hAnsi="Sylfaen" w:cs="Sylfaen"/>
          <w:sz w:val="22"/>
          <w:szCs w:val="22"/>
          <w:lang w:val="ka-GE"/>
        </w:rPr>
        <w:t>უ</w:t>
      </w:r>
      <w:r w:rsidRPr="004E68AD">
        <w:rPr>
          <w:rFonts w:ascii="Sylfaen" w:hAnsi="Sylfaen" w:cs="Sylfaen"/>
          <w:sz w:val="22"/>
          <w:szCs w:val="22"/>
        </w:rPr>
        <w:t>დული</w:t>
      </w:r>
      <w:r w:rsidRPr="004E68AD">
        <w:rPr>
          <w:sz w:val="22"/>
          <w:szCs w:val="22"/>
        </w:rPr>
        <w:t xml:space="preserve"> </w:t>
      </w:r>
      <w:r w:rsidRPr="004E68AD">
        <w:rPr>
          <w:rFonts w:ascii="Sylfaen" w:hAnsi="Sylfaen" w:cs="Sylfaen"/>
          <w:sz w:val="22"/>
          <w:szCs w:val="22"/>
        </w:rPr>
        <w:t>ფისკალური</w:t>
      </w:r>
      <w:r w:rsidRPr="004E68AD">
        <w:rPr>
          <w:sz w:val="22"/>
          <w:szCs w:val="22"/>
        </w:rPr>
        <w:t xml:space="preserve"> </w:t>
      </w:r>
      <w:r w:rsidRPr="004E68AD">
        <w:rPr>
          <w:rFonts w:ascii="Sylfaen" w:hAnsi="Sylfaen" w:cs="Sylfaen"/>
          <w:sz w:val="22"/>
          <w:szCs w:val="22"/>
          <w:lang w:val="ka-GE"/>
        </w:rPr>
        <w:t>რესურსის მიუხედავად,</w:t>
      </w:r>
      <w:r w:rsidRPr="004E68AD">
        <w:rPr>
          <w:rFonts w:ascii="Sylfaen" w:hAnsi="Sylfaen"/>
          <w:sz w:val="22"/>
          <w:szCs w:val="22"/>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4E68AD" w:rsidRPr="004E68AD" w:rsidRDefault="004E68AD" w:rsidP="004E68AD">
      <w:pPr>
        <w:jc w:val="both"/>
        <w:rPr>
          <w:rFonts w:ascii="Sylfaen" w:hAnsi="Sylfaen"/>
          <w:sz w:val="22"/>
          <w:szCs w:val="22"/>
          <w:lang w:val="ka-GE"/>
        </w:rPr>
      </w:pPr>
      <w:r w:rsidRPr="004E68AD">
        <w:rPr>
          <w:rFonts w:ascii="Sylfaen" w:hAnsi="Sylfaen"/>
          <w:sz w:val="22"/>
          <w:szCs w:val="22"/>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4E68AD" w:rsidRPr="004E68AD" w:rsidRDefault="004E68AD" w:rsidP="004E68AD">
      <w:pPr>
        <w:jc w:val="both"/>
        <w:rPr>
          <w:rFonts w:ascii="Sylfaen" w:hAnsi="Sylfaen"/>
          <w:sz w:val="22"/>
          <w:szCs w:val="22"/>
          <w:lang w:val="ka-GE"/>
        </w:rPr>
      </w:pPr>
      <w:r w:rsidRPr="004E68AD">
        <w:rPr>
          <w:rFonts w:ascii="Sylfaen" w:hAnsi="Sylfaen"/>
          <w:sz w:val="22"/>
          <w:szCs w:val="22"/>
          <w:lang w:val="ka-GE"/>
        </w:rPr>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w:t>
      </w:r>
      <w:r w:rsidRPr="004E68AD">
        <w:rPr>
          <w:rFonts w:ascii="Sylfaen" w:hAnsi="Sylfaen"/>
          <w:sz w:val="22"/>
          <w:szCs w:val="22"/>
          <w:lang w:val="en-US"/>
        </w:rPr>
        <w:t>,</w:t>
      </w:r>
      <w:r w:rsidRPr="004E68AD">
        <w:rPr>
          <w:rFonts w:ascii="Sylfaen" w:hAnsi="Sylfaen"/>
          <w:sz w:val="22"/>
          <w:szCs w:val="22"/>
          <w:lang w:val="ka-GE"/>
        </w:rPr>
        <w:t xml:space="preserve"> მაღალი ეკონომიკური მაჩვენებლები შენარჩუნდა მაისი-ივნისშიც და შედეგად ეკონომიკურმა ზრდამ შესაბამისად 25,8% და 18.7% შეადგინა. ჯამში წინასწარი მონაცემებით 6 თვის ეკონომიკური ზრდა 12,7%-ს შეადგენს.</w:t>
      </w:r>
    </w:p>
    <w:p w:rsidR="004E68AD" w:rsidRPr="004E68AD" w:rsidRDefault="004E68AD" w:rsidP="004E68AD">
      <w:pPr>
        <w:jc w:val="both"/>
        <w:rPr>
          <w:rFonts w:ascii="Sylfaen" w:hAnsi="Sylfaen"/>
          <w:sz w:val="22"/>
          <w:szCs w:val="22"/>
          <w:lang w:val="ka-GE"/>
        </w:rPr>
      </w:pPr>
      <w:r w:rsidRPr="004E68AD">
        <w:rPr>
          <w:rFonts w:ascii="Sylfaen" w:hAnsi="Sylfaen"/>
          <w:sz w:val="22"/>
          <w:szCs w:val="22"/>
          <w:lang w:val="ka-GE"/>
        </w:rPr>
        <w:tab/>
        <w:t>დადებითი ეკონომიკური ტენდენციების გათვალისწინებით, საქართველოს მთავრობამ მიმდინარე წლის ივლისში განაახლა ეკონომიკური ზრდის მაჩვენებლები. განახლებული მაკროეკონომიკური პარამეტრების მიხედვით, საბაზო სცენარში 2021 წლის რეალური ეკონომიკური ზრდის პროგნოზი თავდაპირველი 4.3%-დან იზრდება 7.7%-მდე. ასევე იზრდება მთლიანი შიდა პროდუქტის დეფლატორი 3,8%-დან 7.5%-მდე.</w:t>
      </w:r>
      <w:r w:rsidRPr="004E68AD">
        <w:rPr>
          <w:rFonts w:ascii="Sylfaen" w:hAnsi="Sylfaen"/>
          <w:sz w:val="22"/>
          <w:szCs w:val="22"/>
          <w:lang w:val="ka-GE"/>
        </w:rPr>
        <w:tab/>
        <w:t xml:space="preserve">რეალური ეკონომიკური ზრდისა და მშპ-ის დეფლატორის განახლებული </w:t>
      </w:r>
      <w:r w:rsidRPr="004E68AD">
        <w:rPr>
          <w:rFonts w:ascii="Sylfaen" w:hAnsi="Sylfaen"/>
          <w:sz w:val="22"/>
          <w:szCs w:val="22"/>
          <w:lang w:val="ka-GE"/>
        </w:rPr>
        <w:lastRenderedPageBreak/>
        <w:t>პროგნოზების მიხედვით გადაანგარიშებული მთლიანი შიდა პროდუქტის ნომინალური მაჩვენებელი 57,2 მლრდ ლარს შეადგენს.</w:t>
      </w:r>
    </w:p>
    <w:p w:rsidR="004E68AD" w:rsidRPr="004E68AD" w:rsidRDefault="004E68AD" w:rsidP="004E68AD">
      <w:pPr>
        <w:jc w:val="both"/>
        <w:rPr>
          <w:rFonts w:ascii="Sylfaen" w:hAnsi="Sylfaen"/>
          <w:sz w:val="22"/>
          <w:szCs w:val="22"/>
        </w:rPr>
      </w:pPr>
      <w:r w:rsidRPr="004E68AD">
        <w:rPr>
          <w:rFonts w:ascii="Sylfaen" w:hAnsi="Sylfaen"/>
          <w:sz w:val="22"/>
          <w:szCs w:val="22"/>
          <w:lang w:val="ka-GE"/>
        </w:rPr>
        <w:tab/>
        <w:t>ეკონომიკური აღდგენის პარალელურად დღის წესრიგში დადგა 2021 წლის ბიუჯეტში ცვლილებების მომზადება, რომელიც საქართველოს პარლამენტის მიერ დამტკიცდა მიმდინარე წლის ივლისში.</w:t>
      </w:r>
      <w:r w:rsidRPr="004E68AD">
        <w:rPr>
          <w:rFonts w:ascii="Sylfaen" w:hAnsi="Sylfaen"/>
          <w:sz w:val="22"/>
          <w:szCs w:val="22"/>
        </w:rPr>
        <w:t xml:space="preserve"> </w:t>
      </w:r>
      <w:r w:rsidRPr="004E68AD">
        <w:rPr>
          <w:rFonts w:ascii="Sylfaen" w:hAnsi="Sylfaen"/>
          <w:sz w:val="22"/>
          <w:szCs w:val="22"/>
          <w:lang w:val="ka-GE"/>
        </w:rPr>
        <w:t xml:space="preserve">2021 წლის სახელმწიფო ბიუჯეტის შესრულების 6 თვის მიმოხილვა ეყრდნობა 2021 წლის სახელმწიფო ბიუჯეტის თავდაპირველ გეგმებს, ვინაიდან საანგარიშო პერიოდში ცვლილები ჯერ შეტანილი არ იყო „საქართველოს 2021 წლის სახელმწიფო ბიუჯეტის შესახებ“ საქართველოს კანონში. ივლისის თვეში განხორციელებული ცვლილებების ერთ-ერთ მიზანს წარმოადგენდა </w:t>
      </w:r>
      <w:r w:rsidRPr="004E68AD">
        <w:rPr>
          <w:rFonts w:ascii="Sylfaen" w:hAnsi="Sylfaen"/>
          <w:sz w:val="22"/>
          <w:szCs w:val="22"/>
        </w:rPr>
        <w:t>COVID-19-</w:t>
      </w:r>
      <w:r w:rsidRPr="004E68AD">
        <w:rPr>
          <w:rFonts w:ascii="Sylfaen" w:hAnsi="Sylfaen"/>
          <w:sz w:val="22"/>
          <w:szCs w:val="22"/>
          <w:lang w:val="ka-GE"/>
        </w:rPr>
        <w:t>ის მართვა და მასთან დაკავშირებული ჯანმრთელობის დაცვის ღონისძიებების დასაფინანსებლად დამატებითი რესურსების მიმართვა, კერძოდ 2021 წლისათვის გაზრდილია პანდემიის მართვასთან დაკავშირებული ჯანდაცვის დანახარჯების დაფინანსება, ინფიცირებულთა მკურნალობის, ვაქცინაციის და ზოგადად პანდემიის მართვისთვის საჭირო ხარჯების დასაფინანსებლად.</w:t>
      </w:r>
    </w:p>
    <w:p w:rsidR="004E68AD" w:rsidRPr="006E272A" w:rsidRDefault="004E68AD" w:rsidP="004E68AD">
      <w:pPr>
        <w:pStyle w:val="ListParagraph"/>
        <w:jc w:val="both"/>
        <w:rPr>
          <w:rFonts w:ascii="Sylfaen" w:hAnsi="Sylfaen"/>
          <w:lang w:val="ka-GE"/>
        </w:rPr>
      </w:pPr>
    </w:p>
    <w:p w:rsidR="004E68AD" w:rsidRPr="00925E4F" w:rsidRDefault="004E68AD" w:rsidP="004E68AD">
      <w:pPr>
        <w:pStyle w:val="Heading1"/>
        <w:jc w:val="center"/>
        <w:rPr>
          <w:rFonts w:ascii="Sylfaen" w:hAnsi="Sylfaen" w:cs="Sylfaen"/>
          <w:b/>
          <w:sz w:val="22"/>
          <w:szCs w:val="22"/>
          <w:lang w:val="ka-GE"/>
        </w:rPr>
      </w:pPr>
      <w:r w:rsidRPr="00925E4F">
        <w:rPr>
          <w:rFonts w:ascii="Sylfaen" w:hAnsi="Sylfaen" w:cs="Sylfaen"/>
          <w:b/>
          <w:sz w:val="22"/>
          <w:szCs w:val="22"/>
          <w:lang w:val="ka-GE"/>
        </w:rPr>
        <w:t>საქართველოში ახალი კორონავირუსის (COVID-19) პანდემიის გამო, ანტიკრიზისული გეგმის ფარგლებში საქართველოს მთავრობის მიერ განხორციელებული ღონისძიებები</w:t>
      </w:r>
    </w:p>
    <w:p w:rsidR="004E68AD" w:rsidRPr="00EE1ECF" w:rsidRDefault="004E68AD" w:rsidP="004E68AD">
      <w:pPr>
        <w:jc w:val="both"/>
        <w:rPr>
          <w:rFonts w:ascii="Sylfaen" w:hAnsi="Sylfaen"/>
          <w:color w:val="000000" w:themeColor="text1"/>
          <w:highlight w:val="yellow"/>
          <w:lang w:val="ka-GE"/>
        </w:rPr>
      </w:pPr>
    </w:p>
    <w:p w:rsidR="004E68AD" w:rsidRPr="004E68AD" w:rsidRDefault="004E68AD" w:rsidP="004E68AD">
      <w:pPr>
        <w:ind w:firstLine="720"/>
        <w:jc w:val="both"/>
        <w:rPr>
          <w:rFonts w:ascii="Sylfaen" w:hAnsi="Sylfaen"/>
          <w:sz w:val="22"/>
          <w:szCs w:val="22"/>
          <w:lang w:val="ka-GE"/>
        </w:rPr>
      </w:pPr>
      <w:r w:rsidRPr="004E68AD">
        <w:rPr>
          <w:rFonts w:ascii="Sylfaen" w:hAnsi="Sylfaen"/>
          <w:color w:val="000000" w:themeColor="text1"/>
          <w:sz w:val="22"/>
          <w:szCs w:val="22"/>
          <w:lang w:val="ka-GE"/>
        </w:rPr>
        <w:t xml:space="preserve">საქართველოს მთავრობის მიერ შემუშვებული ანტიკრიზისული გეგმით გათვალისწინებული ღონისძიებების დასაფინანსებლად, </w:t>
      </w:r>
      <w:r w:rsidRPr="004E68AD">
        <w:rPr>
          <w:rFonts w:ascii="Sylfaen" w:hAnsi="Sylfaen" w:cs="Sylfaen"/>
          <w:color w:val="000000"/>
          <w:sz w:val="22"/>
          <w:szCs w:val="22"/>
          <w:lang w:val="ka-GE"/>
        </w:rPr>
        <w:t xml:space="preserve">საქართველოს ფინანსთა სამინისტრომ 2020-2021 წლებში </w:t>
      </w:r>
      <w:r w:rsidRPr="004E68AD">
        <w:rPr>
          <w:rFonts w:ascii="Sylfaen" w:hAnsi="Sylfaen" w:cs="Sylfaen"/>
          <w:color w:val="000000"/>
          <w:sz w:val="22"/>
          <w:szCs w:val="22"/>
        </w:rPr>
        <w:t xml:space="preserve">წარმატებით დაასრულა მოლაპარაკებები </w:t>
      </w:r>
      <w:r w:rsidRPr="004E68AD">
        <w:rPr>
          <w:rFonts w:ascii="Sylfaen" w:hAnsi="Sylfaen" w:cs="Sylfaen"/>
          <w:color w:val="000000"/>
          <w:sz w:val="22"/>
          <w:szCs w:val="22"/>
          <w:lang w:val="ka-GE"/>
        </w:rPr>
        <w:t xml:space="preserve">საერთაშორისო საფინანსო ინსტიტუტებთან, მათ შორის საერთაშორისო სავალუტო ფონდთან და მსოფლიო ბანკთან, დონორული დაფინანსების მობილიზების მიზნით. </w:t>
      </w:r>
      <w:r w:rsidRPr="004E68AD">
        <w:rPr>
          <w:rFonts w:ascii="Sylfaen" w:hAnsi="Sylfaen"/>
          <w:sz w:val="22"/>
          <w:szCs w:val="22"/>
          <w:lang w:val="ka-GE"/>
        </w:rPr>
        <w:t xml:space="preserve">შედეგად 2020-2021 წელს, მიღწეულ იქნა შეთანხმება 1.95 მლრდ ევროზე (2.34 მლრდ აშშ დოლარი) მეტი რესურსის მოზიდვის თაობაზე. </w:t>
      </w:r>
      <w:r w:rsidRPr="004E68AD">
        <w:rPr>
          <w:rFonts w:ascii="Sylfaen" w:hAnsi="Sylfaen"/>
          <w:sz w:val="22"/>
          <w:szCs w:val="22"/>
        </w:rPr>
        <w:t>2020</w:t>
      </w:r>
      <w:r w:rsidRPr="004E68AD">
        <w:rPr>
          <w:rFonts w:ascii="Sylfaen" w:hAnsi="Sylfaen"/>
          <w:sz w:val="22"/>
          <w:szCs w:val="22"/>
          <w:lang w:val="ka-GE"/>
        </w:rPr>
        <w:t>-2021</w:t>
      </w:r>
      <w:r w:rsidRPr="004E68AD">
        <w:rPr>
          <w:rFonts w:ascii="Sylfaen" w:hAnsi="Sylfaen"/>
          <w:sz w:val="22"/>
          <w:szCs w:val="22"/>
        </w:rPr>
        <w:t xml:space="preserve"> </w:t>
      </w:r>
      <w:r w:rsidRPr="004E68AD">
        <w:rPr>
          <w:rFonts w:ascii="Sylfaen" w:hAnsi="Sylfaen"/>
          <w:sz w:val="22"/>
          <w:szCs w:val="22"/>
          <w:lang w:val="ka-GE"/>
        </w:rPr>
        <w:t>წლის 6 თვის მდგომარეობით უკვე ხელმოწერილი ხელშეკრულებების მთლიანმა რესურსმა შეადგინა 1.84 მლრდ ევრო (2.20 მლრდ აშშ დოლარი), საიდანაც 1.68 მლრდ ევრო (2.01 მლრდ დოლარი) იყო პანდემიის გამოწვევებზე საპასუხოდ სპეციალურად და დამატებით მოზიდული თანხა. აღნიშნული რესურსიდან, 2021 წლის 6 თვის მდგომარეობით, ჩამორიცხულ იქნა 1.5 მლრდ ევრო (1.8 მლრდ აშშ დოლარი) ძირითადად საბიუჯეტო დახმარების ტიპის სესხების სახით, რაც გულისხმობს რომ ჩამორიცხული რესურსი მიიმართა სწორედ პანდემიასთან დაკავშირებული საჭიროებების დასაფინანსებლად.</w:t>
      </w:r>
    </w:p>
    <w:p w:rsidR="004E68AD" w:rsidRDefault="004E68AD" w:rsidP="004E68AD">
      <w:pPr>
        <w:spacing w:line="276" w:lineRule="auto"/>
        <w:jc w:val="both"/>
        <w:rPr>
          <w:rFonts w:ascii="Sylfaen" w:hAnsi="Sylfaen"/>
          <w:highlight w:val="yellow"/>
          <w:lang w:val="ka-GE"/>
        </w:rPr>
      </w:pPr>
    </w:p>
    <w:tbl>
      <w:tblPr>
        <w:tblW w:w="5334" w:type="pct"/>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49"/>
        <w:gridCol w:w="543"/>
        <w:gridCol w:w="851"/>
        <w:gridCol w:w="839"/>
        <w:gridCol w:w="839"/>
        <w:gridCol w:w="559"/>
        <w:gridCol w:w="839"/>
        <w:gridCol w:w="839"/>
        <w:gridCol w:w="1253"/>
      </w:tblGrid>
      <w:tr w:rsidR="004E68AD" w:rsidRPr="00B4075E" w:rsidTr="004E68AD">
        <w:trPr>
          <w:cantSplit/>
          <w:trHeight w:val="1451"/>
          <w:tblHeader/>
        </w:trPr>
        <w:tc>
          <w:tcPr>
            <w:tcW w:w="2099" w:type="pct"/>
            <w:shd w:val="clear" w:color="auto" w:fill="auto"/>
            <w:noWrap/>
            <w:vAlign w:val="center"/>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დასახელება</w:t>
            </w:r>
          </w:p>
        </w:tc>
        <w:tc>
          <w:tcPr>
            <w:tcW w:w="240" w:type="pct"/>
            <w:shd w:val="clear" w:color="auto" w:fill="auto"/>
            <w:noWrap/>
            <w:textDirection w:val="btLr"/>
            <w:vAlign w:val="center"/>
            <w:hideMark/>
          </w:tcPr>
          <w:p w:rsidR="004E68AD" w:rsidRPr="00B4075E" w:rsidRDefault="004E68AD" w:rsidP="004E68AD">
            <w:pPr>
              <w:ind w:left="113" w:right="113"/>
              <w:jc w:val="center"/>
              <w:rPr>
                <w:rFonts w:ascii="Sylfaen" w:hAnsi="Sylfaen" w:cs="Calibri"/>
                <w:b/>
                <w:bCs/>
                <w:color w:val="000000"/>
                <w:sz w:val="14"/>
                <w:szCs w:val="14"/>
              </w:rPr>
            </w:pPr>
            <w:r w:rsidRPr="00B4075E">
              <w:rPr>
                <w:rFonts w:ascii="Sylfaen" w:hAnsi="Sylfaen" w:cs="Calibri"/>
                <w:b/>
                <w:bCs/>
                <w:color w:val="000000"/>
                <w:sz w:val="14"/>
                <w:szCs w:val="14"/>
                <w:lang w:val="ka-GE"/>
              </w:rPr>
              <w:t>დონორი</w:t>
            </w:r>
            <w:r w:rsidRPr="00B4075E">
              <w:rPr>
                <w:rFonts w:ascii="Sylfaen" w:hAnsi="Sylfaen" w:cs="Calibri"/>
                <w:b/>
                <w:bCs/>
                <w:color w:val="000000"/>
                <w:sz w:val="14"/>
                <w:szCs w:val="14"/>
              </w:rPr>
              <w:t> </w:t>
            </w:r>
          </w:p>
        </w:tc>
        <w:tc>
          <w:tcPr>
            <w:tcW w:w="376" w:type="pct"/>
            <w:shd w:val="clear" w:color="auto" w:fill="auto"/>
            <w:textDirection w:val="btLr"/>
            <w:vAlign w:val="center"/>
            <w:hideMark/>
          </w:tcPr>
          <w:p w:rsidR="004E68AD" w:rsidRPr="00B4075E" w:rsidRDefault="004E68AD" w:rsidP="004E68AD">
            <w:pPr>
              <w:ind w:left="113" w:right="113"/>
              <w:jc w:val="center"/>
              <w:rPr>
                <w:rFonts w:ascii="Sylfaen" w:hAnsi="Sylfaen" w:cs="Calibri"/>
                <w:b/>
                <w:bCs/>
                <w:color w:val="000000"/>
                <w:sz w:val="14"/>
                <w:szCs w:val="14"/>
              </w:rPr>
            </w:pPr>
            <w:r w:rsidRPr="00B4075E">
              <w:rPr>
                <w:rFonts w:ascii="Sylfaen" w:hAnsi="Sylfaen" w:cs="Calibri"/>
                <w:b/>
                <w:bCs/>
                <w:color w:val="000000"/>
                <w:sz w:val="14"/>
                <w:szCs w:val="14"/>
              </w:rPr>
              <w:t xml:space="preserve">ხელმოწერის </w:t>
            </w:r>
            <w:r w:rsidRPr="00B4075E">
              <w:rPr>
                <w:rFonts w:ascii="Sylfaen" w:hAnsi="Sylfaen" w:cs="Calibri"/>
                <w:b/>
                <w:bCs/>
                <w:color w:val="000000"/>
                <w:sz w:val="14"/>
                <w:szCs w:val="14"/>
              </w:rPr>
              <w:br/>
              <w:t>თარიღი</w:t>
            </w:r>
          </w:p>
        </w:tc>
        <w:tc>
          <w:tcPr>
            <w:tcW w:w="371" w:type="pct"/>
            <w:shd w:val="clear" w:color="auto" w:fill="auto"/>
            <w:textDirection w:val="btLr"/>
            <w:vAlign w:val="center"/>
            <w:hideMark/>
          </w:tcPr>
          <w:p w:rsidR="004E68AD" w:rsidRPr="00B4075E" w:rsidRDefault="004E68AD" w:rsidP="004E68AD">
            <w:pPr>
              <w:ind w:left="113" w:right="113"/>
              <w:jc w:val="center"/>
              <w:rPr>
                <w:rFonts w:ascii="Sylfaen" w:hAnsi="Sylfaen" w:cs="Calibri"/>
                <w:b/>
                <w:bCs/>
                <w:color w:val="000000"/>
                <w:sz w:val="14"/>
                <w:szCs w:val="14"/>
              </w:rPr>
            </w:pPr>
            <w:r w:rsidRPr="00B4075E">
              <w:rPr>
                <w:rFonts w:ascii="Sylfaen" w:hAnsi="Sylfaen" w:cs="Calibri"/>
                <w:b/>
                <w:bCs/>
                <w:color w:val="000000"/>
                <w:sz w:val="14"/>
                <w:szCs w:val="14"/>
              </w:rPr>
              <w:t>შეთანხმებული თანხა</w:t>
            </w:r>
            <w:r w:rsidRPr="00B4075E">
              <w:rPr>
                <w:rFonts w:ascii="Sylfaen" w:hAnsi="Sylfaen" w:cs="Calibri"/>
                <w:b/>
                <w:bCs/>
                <w:color w:val="000000"/>
                <w:sz w:val="14"/>
                <w:szCs w:val="14"/>
              </w:rPr>
              <w:br/>
              <w:t>(მლნ ევრო)</w:t>
            </w:r>
          </w:p>
        </w:tc>
        <w:tc>
          <w:tcPr>
            <w:tcW w:w="371" w:type="pct"/>
            <w:shd w:val="clear" w:color="auto" w:fill="auto"/>
            <w:textDirection w:val="btLr"/>
            <w:vAlign w:val="center"/>
            <w:hideMark/>
          </w:tcPr>
          <w:p w:rsidR="004E68AD" w:rsidRPr="00B4075E" w:rsidRDefault="004E68AD" w:rsidP="004E68AD">
            <w:pPr>
              <w:ind w:left="113" w:right="113"/>
              <w:jc w:val="center"/>
              <w:rPr>
                <w:rFonts w:ascii="Sylfaen" w:hAnsi="Sylfaen" w:cs="Calibri"/>
                <w:b/>
                <w:bCs/>
                <w:color w:val="000000"/>
                <w:sz w:val="14"/>
                <w:szCs w:val="14"/>
              </w:rPr>
            </w:pPr>
            <w:r w:rsidRPr="00B4075E">
              <w:rPr>
                <w:rFonts w:ascii="Sylfaen" w:hAnsi="Sylfaen" w:cs="Calibri"/>
                <w:b/>
                <w:bCs/>
                <w:color w:val="000000"/>
                <w:sz w:val="14"/>
                <w:szCs w:val="14"/>
              </w:rPr>
              <w:t>ხელმოწერილი თანხა</w:t>
            </w:r>
            <w:r w:rsidRPr="00B4075E">
              <w:rPr>
                <w:rFonts w:ascii="Sylfaen" w:hAnsi="Sylfaen" w:cs="Calibri"/>
                <w:b/>
                <w:bCs/>
                <w:color w:val="000000"/>
                <w:sz w:val="14"/>
                <w:szCs w:val="14"/>
              </w:rPr>
              <w:br/>
              <w:t>(მლნ ევრო)</w:t>
            </w:r>
          </w:p>
        </w:tc>
        <w:tc>
          <w:tcPr>
            <w:tcW w:w="247" w:type="pct"/>
            <w:shd w:val="clear" w:color="auto" w:fill="auto"/>
            <w:textDirection w:val="btLr"/>
            <w:vAlign w:val="center"/>
            <w:hideMark/>
          </w:tcPr>
          <w:p w:rsidR="004E68AD" w:rsidRPr="00B4075E" w:rsidRDefault="004E68AD" w:rsidP="004E68AD">
            <w:pPr>
              <w:ind w:left="113" w:right="113"/>
              <w:jc w:val="center"/>
              <w:rPr>
                <w:rFonts w:ascii="Sylfaen" w:hAnsi="Sylfaen" w:cs="Calibri"/>
                <w:b/>
                <w:bCs/>
                <w:color w:val="000000"/>
                <w:sz w:val="14"/>
                <w:szCs w:val="14"/>
              </w:rPr>
            </w:pPr>
            <w:r w:rsidRPr="00B4075E">
              <w:rPr>
                <w:rFonts w:ascii="Sylfaen" w:hAnsi="Sylfaen" w:cs="Calibri"/>
                <w:b/>
                <w:bCs/>
                <w:color w:val="000000"/>
                <w:sz w:val="14"/>
                <w:szCs w:val="14"/>
              </w:rPr>
              <w:t>მ.შ. კოვიდის გარეშე დაგეგმილი</w:t>
            </w:r>
          </w:p>
        </w:tc>
        <w:tc>
          <w:tcPr>
            <w:tcW w:w="371" w:type="pct"/>
            <w:shd w:val="clear" w:color="auto" w:fill="auto"/>
            <w:textDirection w:val="btLr"/>
            <w:vAlign w:val="center"/>
            <w:hideMark/>
          </w:tcPr>
          <w:p w:rsidR="004E68AD" w:rsidRPr="00B4075E" w:rsidRDefault="004E68AD" w:rsidP="004E68AD">
            <w:pPr>
              <w:ind w:left="113" w:right="113"/>
              <w:jc w:val="center"/>
              <w:rPr>
                <w:rFonts w:ascii="Sylfaen" w:hAnsi="Sylfaen" w:cs="Calibri"/>
                <w:b/>
                <w:bCs/>
                <w:color w:val="000000"/>
                <w:sz w:val="14"/>
                <w:szCs w:val="14"/>
              </w:rPr>
            </w:pPr>
            <w:r w:rsidRPr="00B4075E">
              <w:rPr>
                <w:rFonts w:ascii="Sylfaen" w:hAnsi="Sylfaen" w:cs="Calibri"/>
                <w:b/>
                <w:bCs/>
                <w:color w:val="000000"/>
                <w:sz w:val="14"/>
                <w:szCs w:val="14"/>
              </w:rPr>
              <w:t>მ.შ.კოვიდისთვის დამატებით მოზიდული</w:t>
            </w:r>
          </w:p>
        </w:tc>
        <w:tc>
          <w:tcPr>
            <w:tcW w:w="371" w:type="pct"/>
            <w:shd w:val="clear" w:color="auto" w:fill="auto"/>
            <w:textDirection w:val="btLr"/>
            <w:vAlign w:val="center"/>
            <w:hideMark/>
          </w:tcPr>
          <w:p w:rsidR="004E68AD" w:rsidRPr="00B4075E" w:rsidRDefault="004E68AD" w:rsidP="004E68AD">
            <w:pPr>
              <w:ind w:left="113" w:right="113"/>
              <w:jc w:val="center"/>
              <w:rPr>
                <w:rFonts w:ascii="Sylfaen" w:hAnsi="Sylfaen" w:cs="Calibri"/>
                <w:b/>
                <w:bCs/>
                <w:color w:val="000000"/>
                <w:sz w:val="14"/>
                <w:szCs w:val="14"/>
              </w:rPr>
            </w:pPr>
            <w:r w:rsidRPr="00B4075E">
              <w:rPr>
                <w:rFonts w:ascii="Sylfaen" w:hAnsi="Sylfaen" w:cs="Calibri"/>
                <w:b/>
                <w:bCs/>
                <w:color w:val="000000"/>
                <w:sz w:val="14"/>
                <w:szCs w:val="14"/>
              </w:rPr>
              <w:t>ჩამორიცხული თანხა</w:t>
            </w:r>
            <w:r w:rsidRPr="00B4075E">
              <w:rPr>
                <w:rFonts w:ascii="Sylfaen" w:hAnsi="Sylfaen" w:cs="Calibri"/>
                <w:b/>
                <w:bCs/>
                <w:color w:val="000000"/>
                <w:sz w:val="14"/>
                <w:szCs w:val="14"/>
              </w:rPr>
              <w:br/>
              <w:t>(მლნ ევრო)</w:t>
            </w:r>
            <w:r w:rsidRPr="00B4075E">
              <w:rPr>
                <w:rFonts w:ascii="Sylfaen" w:hAnsi="Sylfaen" w:cs="Calibri"/>
                <w:b/>
                <w:bCs/>
                <w:color w:val="000000"/>
                <w:sz w:val="14"/>
                <w:szCs w:val="14"/>
              </w:rPr>
              <w:br/>
              <w:t>30.06.2021 მდგომარეობით</w:t>
            </w:r>
          </w:p>
        </w:tc>
        <w:tc>
          <w:tcPr>
            <w:tcW w:w="555" w:type="pct"/>
            <w:shd w:val="clear" w:color="auto" w:fill="auto"/>
            <w:textDirection w:val="btLr"/>
            <w:vAlign w:val="center"/>
            <w:hideMark/>
          </w:tcPr>
          <w:p w:rsidR="004E68AD" w:rsidRPr="00B4075E" w:rsidRDefault="004E68AD" w:rsidP="004E68AD">
            <w:pPr>
              <w:ind w:left="113" w:right="113"/>
              <w:jc w:val="center"/>
              <w:rPr>
                <w:rFonts w:ascii="Sylfaen" w:hAnsi="Sylfaen" w:cs="Calibri"/>
                <w:b/>
                <w:bCs/>
                <w:color w:val="000000"/>
                <w:sz w:val="14"/>
                <w:szCs w:val="14"/>
              </w:rPr>
            </w:pPr>
            <w:r w:rsidRPr="00B4075E">
              <w:rPr>
                <w:rFonts w:ascii="Sylfaen" w:hAnsi="Sylfaen" w:cs="Calibri"/>
                <w:b/>
                <w:bCs/>
                <w:color w:val="000000"/>
                <w:sz w:val="14"/>
                <w:szCs w:val="14"/>
              </w:rPr>
              <w:t>მ.შ.კოვიდისთვის დამატებით მოზიდულიდან ჩამორიცხული</w:t>
            </w:r>
            <w:r w:rsidRPr="00B4075E">
              <w:rPr>
                <w:rFonts w:ascii="Sylfaen" w:hAnsi="Sylfaen" w:cs="Calibri"/>
                <w:b/>
                <w:bCs/>
                <w:color w:val="000000"/>
                <w:sz w:val="14"/>
                <w:szCs w:val="14"/>
              </w:rPr>
              <w:br/>
              <w:t>(მლნ ევრო)</w:t>
            </w:r>
            <w:r w:rsidRPr="00B4075E">
              <w:rPr>
                <w:rFonts w:ascii="Sylfaen" w:hAnsi="Sylfaen" w:cs="Calibri"/>
                <w:b/>
                <w:bCs/>
                <w:color w:val="000000"/>
                <w:sz w:val="14"/>
                <w:szCs w:val="14"/>
              </w:rPr>
              <w:br/>
              <w:t>30.06.2021</w:t>
            </w:r>
            <w:r w:rsidRPr="00B4075E">
              <w:rPr>
                <w:rFonts w:ascii="Sylfaen" w:hAnsi="Sylfaen" w:cs="Calibri"/>
                <w:b/>
                <w:bCs/>
                <w:color w:val="000000"/>
                <w:sz w:val="14"/>
                <w:szCs w:val="14"/>
              </w:rPr>
              <w:br/>
              <w:t>მდგომარეობით</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 xml:space="preserve">საქართველოსა და რეკონსტრუქციისა და განვითარების საერთაშორისო ბანკს (IBRD) შორის  სასესხო შეთანხმება „ეკონომიკური მართვისა და კონკურენტუნარიანობის განვითარების პოლიტიკისთვის“ (DPO)  </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WB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30.03.2020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საქართველოსა და რეკონსტრუქციისა და განვითარების საერთაშორისო ბანკს (IBRD)  შორის “COVID-19-ის წინააღმდეგ სწრაფი რეაგირების პროექტი“-ს  სასესხო შეთანხმება</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WB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01.05.2020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73.1</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73.1</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73.1</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60.8</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60.8</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საქართველოსა და აზიის ინფრასტრუქტურის საინვესტიციო ბანკს (AIIB) შორის სასესხო შეთანხმება „COVID-19-ის წინააღმდეგ სწრაფი რეაგირების პროექტი“</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AIIB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21.05.2020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91.3</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91.3</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91.3</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74.7</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74.7</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 xml:space="preserve">საქართველოსა და საფრანგეთის განვითარების სააგენტოს შორის სასესხო შეთანხმება (სოციალური კეთილდღეობის პროგრამა) </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AFD</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22.05.2020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70.0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30.0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70.0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40.0</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 xml:space="preserve">საქართველოსა და საფრანგეთის განვითარების სააგენტოს შორის  სასესხო შეთანხმება (საქართველოს ენერგეტიკის სექტორის მხარდაჭერა) </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AFD</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22.05.2020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120.0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120.0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30.0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120.0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90.0</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 xml:space="preserve">საქართველოსა და რეკონსტრუქციის საკრედიტო ბანკს (KfW)  შორის  სასესხო შეთანხმება (საქართველოს ენერგეტიკის სექტორის მხარდაჭერა) </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KFW</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28.05.2020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90.0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30.0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60.0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90.0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60.0</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 xml:space="preserve">საქართველოსა და აზიის განვითარების ბანკს (ADB) შორის  სასესხო შეთანხმების (COVID-19-ზე საგანგებო რეაგირებისა და დანახარჯების მხარდამჭერი პროგრამა) </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ADB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02.06.2020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92.3</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92.3</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92.3</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92.3</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92.3</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lastRenderedPageBreak/>
              <w:t xml:space="preserve">საქართველოსა და რეკონსტრუქციისა და განვითარების საერთაშორისო ბანკს (IBRD) შორის სასესხო შეთანხმება „დამატებითი სესხი ეკონომიკური მართვისა და კონკურენტუნარიანობის განვითარების პოლიტიკისთვის“ (DPO)  </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WB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07.07.2020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საქართველოსა და აზიის ინფრასტრუქტურის საინვესტიციო ბანკს (AIIB) შორის  სასესხო შეთანხმება (ეკონომიკური მართვის და კონკურენტუნარინობის პროგრამა: COVID-19-ის კრიზისის შემსუბუქება)</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AIIB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28.07.2020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45.0</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რეკონსტრუქციის საკრედიტო ბანკსა (KfW) და საქართველოს შორის სასესხო შეთანხმება (პოლიტიკაზე დაფუძნებული სესხი (PBL) „საქართველოს ეკონომიკის კონკურენტუნარიანობისა და კრიზისის მიმართ მდგრადობის გასაძლიერებლად“)</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KFW</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07.08.2020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180.0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180.0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180.0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180.0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180.0</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ევროკავშირს (როგორც სესხის გამცემს), საქართველოს (როგორც სესხის მიმღებს), და საქართველოს ეროვნულ ბანკს (როგორც სესხის მიმღების ფინანსურ აგენტს) შორის „მაკრო-ფინანსური დახმარება საქართველოსთვის IV“ სასესხო შეთანხმება</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EU</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22.09.2020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150.0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150.0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150.0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75.0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75.0</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საქართველოსა და  აზიის განვითარების ბანკს (</w:t>
            </w:r>
            <w:r w:rsidRPr="00B4075E">
              <w:rPr>
                <w:rFonts w:ascii="Sylfaen" w:hAnsi="Sylfaen" w:cs="Arial"/>
                <w:color w:val="000000"/>
                <w:sz w:val="14"/>
                <w:szCs w:val="14"/>
              </w:rPr>
              <w:t xml:space="preserve">ADB) </w:t>
            </w:r>
            <w:r w:rsidRPr="00B4075E">
              <w:rPr>
                <w:rFonts w:ascii="Sylfaen" w:hAnsi="Sylfaen" w:cs="Sylfaen"/>
                <w:color w:val="000000"/>
                <w:sz w:val="14"/>
                <w:szCs w:val="14"/>
              </w:rPr>
              <w:t>შორის</w:t>
            </w:r>
            <w:r w:rsidRPr="00B4075E">
              <w:rPr>
                <w:rFonts w:ascii="Sylfaen" w:hAnsi="Sylfaen" w:cs="Arial"/>
                <w:color w:val="000000"/>
                <w:sz w:val="14"/>
                <w:szCs w:val="14"/>
              </w:rPr>
              <w:t xml:space="preserve">  </w:t>
            </w:r>
            <w:r w:rsidRPr="00B4075E">
              <w:rPr>
                <w:rFonts w:ascii="Sylfaen" w:hAnsi="Sylfaen" w:cs="Sylfaen"/>
                <w:color w:val="000000"/>
                <w:sz w:val="14"/>
                <w:szCs w:val="14"/>
              </w:rPr>
              <w:t>სასესხო</w:t>
            </w:r>
            <w:r w:rsidRPr="00B4075E">
              <w:rPr>
                <w:rFonts w:ascii="Sylfaen" w:hAnsi="Sylfaen" w:cs="Arial"/>
                <w:color w:val="000000"/>
                <w:sz w:val="14"/>
                <w:szCs w:val="14"/>
              </w:rPr>
              <w:t xml:space="preserve"> </w:t>
            </w:r>
            <w:r w:rsidRPr="00B4075E">
              <w:rPr>
                <w:rFonts w:ascii="Sylfaen" w:hAnsi="Sylfaen" w:cs="Sylfaen"/>
                <w:color w:val="000000"/>
                <w:sz w:val="14"/>
                <w:szCs w:val="14"/>
              </w:rPr>
              <w:t>შეთანხმება</w:t>
            </w:r>
            <w:r w:rsidRPr="00B4075E">
              <w:rPr>
                <w:rFonts w:ascii="Sylfaen" w:hAnsi="Sylfaen" w:cs="Arial"/>
                <w:color w:val="000000"/>
                <w:sz w:val="14"/>
                <w:szCs w:val="14"/>
              </w:rPr>
              <w:t xml:space="preserve"> (</w:t>
            </w:r>
            <w:r w:rsidRPr="00B4075E">
              <w:rPr>
                <w:rFonts w:ascii="Sylfaen" w:hAnsi="Sylfaen" w:cs="Sylfaen"/>
                <w:color w:val="000000"/>
                <w:sz w:val="14"/>
                <w:szCs w:val="14"/>
              </w:rPr>
              <w:t>ჩვეულებრივი</w:t>
            </w:r>
            <w:r w:rsidRPr="00B4075E">
              <w:rPr>
                <w:rFonts w:ascii="Sylfaen" w:hAnsi="Sylfaen" w:cs="Arial"/>
                <w:color w:val="000000"/>
                <w:sz w:val="14"/>
                <w:szCs w:val="14"/>
              </w:rPr>
              <w:t xml:space="preserve"> </w:t>
            </w:r>
            <w:r w:rsidRPr="00B4075E">
              <w:rPr>
                <w:rFonts w:ascii="Sylfaen" w:hAnsi="Sylfaen" w:cs="Sylfaen"/>
                <w:color w:val="000000"/>
                <w:sz w:val="14"/>
                <w:szCs w:val="14"/>
              </w:rPr>
              <w:t>ოპერაციები</w:t>
            </w:r>
            <w:r w:rsidRPr="00B4075E">
              <w:rPr>
                <w:rFonts w:ascii="Sylfaen" w:hAnsi="Sylfaen" w:cs="Arial"/>
                <w:color w:val="000000"/>
                <w:sz w:val="14"/>
                <w:szCs w:val="14"/>
              </w:rPr>
              <w:t>) (</w:t>
            </w:r>
            <w:r w:rsidRPr="00B4075E">
              <w:rPr>
                <w:rFonts w:ascii="Sylfaen" w:hAnsi="Sylfaen" w:cs="Sylfaen"/>
                <w:color w:val="000000"/>
                <w:sz w:val="14"/>
                <w:szCs w:val="14"/>
              </w:rPr>
              <w:t>ფისკალური</w:t>
            </w:r>
            <w:r w:rsidRPr="00B4075E">
              <w:rPr>
                <w:rFonts w:ascii="Sylfaen" w:hAnsi="Sylfaen" w:cs="Arial"/>
                <w:color w:val="000000"/>
                <w:sz w:val="14"/>
                <w:szCs w:val="14"/>
              </w:rPr>
              <w:t xml:space="preserve"> </w:t>
            </w:r>
            <w:r w:rsidRPr="00B4075E">
              <w:rPr>
                <w:rFonts w:ascii="Sylfaen" w:hAnsi="Sylfaen" w:cs="Sylfaen"/>
                <w:color w:val="000000"/>
                <w:sz w:val="14"/>
                <w:szCs w:val="14"/>
              </w:rPr>
              <w:t>მდგრადობის</w:t>
            </w:r>
            <w:r w:rsidRPr="00B4075E">
              <w:rPr>
                <w:rFonts w:ascii="Sylfaen" w:hAnsi="Sylfaen" w:cs="Arial"/>
                <w:color w:val="000000"/>
                <w:sz w:val="14"/>
                <w:szCs w:val="14"/>
              </w:rPr>
              <w:t xml:space="preserve"> </w:t>
            </w:r>
            <w:r w:rsidRPr="00B4075E">
              <w:rPr>
                <w:rFonts w:ascii="Sylfaen" w:hAnsi="Sylfaen" w:cs="Sylfaen"/>
                <w:color w:val="000000"/>
                <w:sz w:val="14"/>
                <w:szCs w:val="14"/>
              </w:rPr>
              <w:t>და</w:t>
            </w:r>
            <w:r w:rsidRPr="00B4075E">
              <w:rPr>
                <w:rFonts w:ascii="Sylfaen" w:hAnsi="Sylfaen" w:cs="Arial"/>
                <w:color w:val="000000"/>
                <w:sz w:val="14"/>
                <w:szCs w:val="14"/>
              </w:rPr>
              <w:t xml:space="preserve"> </w:t>
            </w:r>
            <w:r w:rsidRPr="00B4075E">
              <w:rPr>
                <w:rFonts w:ascii="Sylfaen" w:hAnsi="Sylfaen" w:cs="Sylfaen"/>
                <w:color w:val="000000"/>
                <w:sz w:val="14"/>
                <w:szCs w:val="14"/>
              </w:rPr>
              <w:t>სოციალური</w:t>
            </w:r>
            <w:r w:rsidRPr="00B4075E">
              <w:rPr>
                <w:rFonts w:ascii="Sylfaen" w:hAnsi="Sylfaen" w:cs="Arial"/>
                <w:color w:val="000000"/>
                <w:sz w:val="14"/>
                <w:szCs w:val="14"/>
              </w:rPr>
              <w:t xml:space="preserve"> </w:t>
            </w:r>
            <w:r w:rsidRPr="00B4075E">
              <w:rPr>
                <w:rFonts w:ascii="Sylfaen" w:hAnsi="Sylfaen" w:cs="Sylfaen"/>
                <w:color w:val="000000"/>
                <w:sz w:val="14"/>
                <w:szCs w:val="14"/>
              </w:rPr>
              <w:t>დაცვის</w:t>
            </w:r>
            <w:r w:rsidRPr="00B4075E">
              <w:rPr>
                <w:rFonts w:ascii="Sylfaen" w:hAnsi="Sylfaen" w:cs="Arial"/>
                <w:color w:val="000000"/>
                <w:sz w:val="14"/>
                <w:szCs w:val="14"/>
              </w:rPr>
              <w:t xml:space="preserve"> </w:t>
            </w:r>
            <w:r w:rsidRPr="00B4075E">
              <w:rPr>
                <w:rFonts w:ascii="Sylfaen" w:hAnsi="Sylfaen" w:cs="Sylfaen"/>
                <w:color w:val="000000"/>
                <w:sz w:val="14"/>
                <w:szCs w:val="14"/>
              </w:rPr>
              <w:t>პროგრამა</w:t>
            </w:r>
            <w:r w:rsidRPr="00B4075E">
              <w:rPr>
                <w:rFonts w:ascii="Sylfaen" w:hAnsi="Sylfaen" w:cs="Arial"/>
                <w:color w:val="000000"/>
                <w:sz w:val="14"/>
                <w:szCs w:val="14"/>
              </w:rPr>
              <w:t>)</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ADB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29.10.2020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254.2</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170.8</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170.8</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170.8</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170.8</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 xml:space="preserve">საქართველოსა და რეკონსტრუქციის საკრედიტო ბანკს </w:t>
            </w:r>
            <w:r w:rsidRPr="00B4075E">
              <w:rPr>
                <w:rFonts w:ascii="Sylfaen" w:hAnsi="Sylfaen" w:cs="Arial"/>
                <w:color w:val="000000"/>
                <w:sz w:val="14"/>
                <w:szCs w:val="14"/>
              </w:rPr>
              <w:t xml:space="preserve">(KfW) </w:t>
            </w:r>
            <w:r w:rsidRPr="00B4075E">
              <w:rPr>
                <w:rFonts w:ascii="Sylfaen" w:hAnsi="Sylfaen" w:cs="Sylfaen"/>
                <w:color w:val="000000"/>
                <w:sz w:val="14"/>
                <w:szCs w:val="14"/>
              </w:rPr>
              <w:t>შორის</w:t>
            </w:r>
            <w:r w:rsidRPr="00B4075E">
              <w:rPr>
                <w:rFonts w:ascii="Sylfaen" w:hAnsi="Sylfaen" w:cs="Arial"/>
                <w:color w:val="000000"/>
                <w:sz w:val="14"/>
                <w:szCs w:val="14"/>
              </w:rPr>
              <w:t xml:space="preserve">  „COVID- 19 </w:t>
            </w:r>
            <w:r w:rsidRPr="00B4075E">
              <w:rPr>
                <w:rFonts w:ascii="Sylfaen" w:hAnsi="Sylfaen" w:cs="Sylfaen"/>
                <w:color w:val="000000"/>
                <w:sz w:val="14"/>
                <w:szCs w:val="14"/>
              </w:rPr>
              <w:t>პანდემიის</w:t>
            </w:r>
            <w:r w:rsidRPr="00B4075E">
              <w:rPr>
                <w:rFonts w:ascii="Sylfaen" w:hAnsi="Sylfaen" w:cs="Arial"/>
                <w:color w:val="000000"/>
                <w:sz w:val="14"/>
                <w:szCs w:val="14"/>
              </w:rPr>
              <w:t xml:space="preserve"> </w:t>
            </w:r>
            <w:r w:rsidRPr="00B4075E">
              <w:rPr>
                <w:rFonts w:ascii="Sylfaen" w:hAnsi="Sylfaen" w:cs="Sylfaen"/>
                <w:color w:val="000000"/>
                <w:sz w:val="14"/>
                <w:szCs w:val="14"/>
              </w:rPr>
              <w:t>კონტექსტში</w:t>
            </w:r>
            <w:r w:rsidRPr="00B4075E">
              <w:rPr>
                <w:rFonts w:ascii="Sylfaen" w:hAnsi="Sylfaen" w:cs="Arial"/>
                <w:color w:val="000000"/>
                <w:sz w:val="14"/>
                <w:szCs w:val="14"/>
              </w:rPr>
              <w:t xml:space="preserve"> </w:t>
            </w:r>
            <w:r w:rsidRPr="00B4075E">
              <w:rPr>
                <w:rFonts w:ascii="Sylfaen" w:hAnsi="Sylfaen" w:cs="Sylfaen"/>
                <w:color w:val="000000"/>
                <w:sz w:val="14"/>
                <w:szCs w:val="14"/>
              </w:rPr>
              <w:t>სოციალური</w:t>
            </w:r>
            <w:r w:rsidRPr="00B4075E">
              <w:rPr>
                <w:rFonts w:ascii="Sylfaen" w:hAnsi="Sylfaen" w:cs="Arial"/>
                <w:color w:val="000000"/>
                <w:sz w:val="14"/>
                <w:szCs w:val="14"/>
              </w:rPr>
              <w:t xml:space="preserve"> </w:t>
            </w:r>
            <w:r w:rsidRPr="00B4075E">
              <w:rPr>
                <w:rFonts w:ascii="Sylfaen" w:hAnsi="Sylfaen" w:cs="Sylfaen"/>
                <w:color w:val="000000"/>
                <w:sz w:val="14"/>
                <w:szCs w:val="14"/>
              </w:rPr>
              <w:t>უსაფრთხოება</w:t>
            </w:r>
            <w:r w:rsidRPr="00B4075E">
              <w:rPr>
                <w:rFonts w:ascii="Sylfaen" w:hAnsi="Sylfaen" w:cs="Arial"/>
                <w:color w:val="000000"/>
                <w:sz w:val="14"/>
                <w:szCs w:val="14"/>
              </w:rPr>
              <w:t xml:space="preserve">“ </w:t>
            </w:r>
            <w:r w:rsidRPr="00B4075E">
              <w:rPr>
                <w:rFonts w:ascii="Sylfaen" w:hAnsi="Sylfaen" w:cs="Sylfaen"/>
                <w:color w:val="000000"/>
                <w:sz w:val="14"/>
                <w:szCs w:val="14"/>
              </w:rPr>
              <w:t>საგრანტო</w:t>
            </w:r>
            <w:r w:rsidRPr="00B4075E">
              <w:rPr>
                <w:rFonts w:ascii="Sylfaen" w:hAnsi="Sylfaen" w:cs="Arial"/>
                <w:color w:val="000000"/>
                <w:sz w:val="14"/>
                <w:szCs w:val="14"/>
              </w:rPr>
              <w:t xml:space="preserve"> </w:t>
            </w:r>
            <w:r w:rsidRPr="00B4075E">
              <w:rPr>
                <w:rFonts w:ascii="Sylfaen" w:hAnsi="Sylfaen" w:cs="Sylfaen"/>
                <w:color w:val="000000"/>
                <w:sz w:val="14"/>
                <w:szCs w:val="14"/>
              </w:rPr>
              <w:t>შეთანხმება</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KFW</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29.10.2020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5.8</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5.8</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5.8</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1.3</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1.3</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გაფართოებული დაფინანსების მექანიზმის (EFF) პროგრამის ფარგლებში (COVID-19-ის პანდემია) საერთაშორისო სავალუტო ფონდიდან (IMF) მისაღები სახსრები</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imf</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171.8</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171.8</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171.8</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171.8</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171.8</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 xml:space="preserve">საქართველოსა და ევროკავშირს შორის ფინანსური შეთანხმება "ფისკალური მდგრადობის პროგრამა" (გრანტი) </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EU</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28.09.2020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75.0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60.0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60.0</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 xml:space="preserve">საქართველოსა და აზიის განვითარების ბანკს შორის (ADB) სასესხო შეთანხმება "თანამედროვე უნარები უკეთესი სამუშაო ადგილებისთვის" </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ADB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9.12.2020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65.5</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42.4</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42.4</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42.4</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42.4</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 xml:space="preserve">საქართველოსა და აზიის განვითარების ბანკს შორის (ADB) სასესხო შეთანხმება "წყალმომრაგებისა და წყალარინების სექტორის მდგრადი განვითარების პროგრამა" </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ADB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15.10.2020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115.3</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115.3</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115.3</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70.9</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70.9</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GUMIP ცვლილება და რეპროგრამირება კოვიდ პანდემიის კონტექსტში</w:t>
            </w:r>
          </w:p>
        </w:tc>
        <w:tc>
          <w:tcPr>
            <w:tcW w:w="240"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EIB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21.12.2020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100.0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100.0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100.0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50.0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50.0</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 xml:space="preserve">საქართველოსა და რეკონსტრუქციის საკრედიტო ბანკს </w:t>
            </w:r>
            <w:r w:rsidRPr="00B4075E">
              <w:rPr>
                <w:rFonts w:ascii="Sylfaen" w:hAnsi="Sylfaen" w:cs="Arial"/>
                <w:color w:val="000000"/>
                <w:sz w:val="14"/>
                <w:szCs w:val="14"/>
              </w:rPr>
              <w:t xml:space="preserve">(KfW) </w:t>
            </w:r>
            <w:r w:rsidRPr="00B4075E">
              <w:rPr>
                <w:rFonts w:ascii="Sylfaen" w:hAnsi="Sylfaen" w:cs="Sylfaen"/>
                <w:color w:val="000000"/>
                <w:sz w:val="14"/>
                <w:szCs w:val="14"/>
              </w:rPr>
              <w:t>შორის</w:t>
            </w:r>
            <w:r w:rsidRPr="00B4075E">
              <w:rPr>
                <w:rFonts w:ascii="Sylfaen" w:hAnsi="Sylfaen" w:cs="Arial"/>
                <w:color w:val="000000"/>
                <w:sz w:val="14"/>
                <w:szCs w:val="14"/>
              </w:rPr>
              <w:t xml:space="preserve">  „COVID- 19 </w:t>
            </w:r>
            <w:r w:rsidRPr="00B4075E">
              <w:rPr>
                <w:rFonts w:ascii="Sylfaen" w:hAnsi="Sylfaen" w:cs="Sylfaen"/>
                <w:color w:val="000000"/>
                <w:sz w:val="14"/>
                <w:szCs w:val="14"/>
              </w:rPr>
              <w:t>პანდემიის</w:t>
            </w:r>
            <w:r w:rsidRPr="00B4075E">
              <w:rPr>
                <w:rFonts w:ascii="Sylfaen" w:hAnsi="Sylfaen" w:cs="Arial"/>
                <w:color w:val="000000"/>
                <w:sz w:val="14"/>
                <w:szCs w:val="14"/>
              </w:rPr>
              <w:t xml:space="preserve"> </w:t>
            </w:r>
            <w:r w:rsidRPr="00B4075E">
              <w:rPr>
                <w:rFonts w:ascii="Sylfaen" w:hAnsi="Sylfaen" w:cs="Sylfaen"/>
                <w:color w:val="000000"/>
                <w:sz w:val="14"/>
                <w:szCs w:val="14"/>
              </w:rPr>
              <w:t>კონტექსტში</w:t>
            </w:r>
            <w:r w:rsidRPr="00B4075E">
              <w:rPr>
                <w:rFonts w:ascii="Sylfaen" w:hAnsi="Sylfaen" w:cs="Arial"/>
                <w:color w:val="000000"/>
                <w:sz w:val="14"/>
                <w:szCs w:val="14"/>
              </w:rPr>
              <w:t xml:space="preserve"> </w:t>
            </w:r>
            <w:r w:rsidRPr="00B4075E">
              <w:rPr>
                <w:rFonts w:ascii="Sylfaen" w:hAnsi="Sylfaen" w:cs="Sylfaen"/>
                <w:color w:val="000000"/>
                <w:sz w:val="14"/>
                <w:szCs w:val="14"/>
              </w:rPr>
              <w:t>სოციალური</w:t>
            </w:r>
            <w:r w:rsidRPr="00B4075E">
              <w:rPr>
                <w:rFonts w:ascii="Sylfaen" w:hAnsi="Sylfaen" w:cs="Arial"/>
                <w:color w:val="000000"/>
                <w:sz w:val="14"/>
                <w:szCs w:val="14"/>
              </w:rPr>
              <w:t xml:space="preserve"> </w:t>
            </w:r>
            <w:r w:rsidRPr="00B4075E">
              <w:rPr>
                <w:rFonts w:ascii="Sylfaen" w:hAnsi="Sylfaen" w:cs="Sylfaen"/>
                <w:color w:val="000000"/>
                <w:sz w:val="14"/>
                <w:szCs w:val="14"/>
              </w:rPr>
              <w:t>უსაფრთხოება</w:t>
            </w:r>
            <w:r w:rsidRPr="00B4075E">
              <w:rPr>
                <w:rFonts w:ascii="Sylfaen" w:hAnsi="Sylfaen" w:cs="Arial"/>
                <w:color w:val="000000"/>
                <w:sz w:val="14"/>
                <w:szCs w:val="14"/>
              </w:rPr>
              <w:t xml:space="preserve">“ </w:t>
            </w:r>
            <w:r w:rsidRPr="00B4075E">
              <w:rPr>
                <w:rFonts w:ascii="Sylfaen" w:hAnsi="Sylfaen" w:cs="Sylfaen"/>
                <w:color w:val="000000"/>
                <w:sz w:val="14"/>
                <w:szCs w:val="14"/>
              </w:rPr>
              <w:t>სასესხო</w:t>
            </w:r>
            <w:r w:rsidRPr="00B4075E">
              <w:rPr>
                <w:rFonts w:ascii="Sylfaen" w:hAnsi="Sylfaen" w:cs="Arial"/>
                <w:color w:val="000000"/>
                <w:sz w:val="14"/>
                <w:szCs w:val="14"/>
              </w:rPr>
              <w:t xml:space="preserve"> </w:t>
            </w:r>
            <w:r w:rsidRPr="00B4075E">
              <w:rPr>
                <w:rFonts w:ascii="Sylfaen" w:hAnsi="Sylfaen" w:cs="Sylfaen"/>
                <w:color w:val="000000"/>
                <w:sz w:val="14"/>
                <w:szCs w:val="14"/>
              </w:rPr>
              <w:t>შეთანხმება</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KFW</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29.10.2020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15.0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4.1</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4.1</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ევროკავშირს (როგორც სესხის გამცემს), საქართველოს (როგორც სესხის მიმღებს), და საქართველოს ეროვნულ ბანკს (როგორც სესხის მიმღების ფინანსურ აგენტს) შორის „მაკრო-ფინანსური დახმარება საქართველოსთვის III“ სასესხო და საგრანტო  შეთანხმება</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EU</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31.08.2018</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28.0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28.0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3.0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28.0</w:t>
            </w:r>
          </w:p>
        </w:tc>
        <w:tc>
          <w:tcPr>
            <w:tcW w:w="555"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3.0</w:t>
            </w: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საქართველოსა და   რეკონსტრუქციისა და განვითარების საერთაშორისო ბანკს (IBRD) შორის სასესხო შეთანხმების (საქართველოს მიკრო, მცირე და საშუალო ზომის საწარმოების დახმარებისა და აღდგენის პროექტი)</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WB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17.05.2021</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85.0</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85.0</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85.0</w:t>
            </w:r>
          </w:p>
        </w:tc>
        <w:tc>
          <w:tcPr>
            <w:tcW w:w="371" w:type="pct"/>
            <w:shd w:val="clear" w:color="auto" w:fill="auto"/>
            <w:noWrap/>
            <w:vAlign w:val="center"/>
          </w:tcPr>
          <w:p w:rsidR="004E68AD" w:rsidRPr="00B4075E" w:rsidRDefault="004E68AD" w:rsidP="004E68AD">
            <w:pPr>
              <w:jc w:val="center"/>
              <w:rPr>
                <w:rFonts w:ascii="Sylfaen" w:hAnsi="Sylfaen" w:cs="Calibri"/>
                <w:color w:val="000000"/>
                <w:sz w:val="14"/>
                <w:szCs w:val="14"/>
              </w:rPr>
            </w:pPr>
          </w:p>
        </w:tc>
        <w:tc>
          <w:tcPr>
            <w:tcW w:w="555" w:type="pct"/>
            <w:shd w:val="clear" w:color="auto" w:fill="auto"/>
            <w:noWrap/>
            <w:vAlign w:val="center"/>
          </w:tcPr>
          <w:p w:rsidR="004E68AD" w:rsidRPr="00B4075E" w:rsidRDefault="004E68AD" w:rsidP="004E68AD">
            <w:pPr>
              <w:jc w:val="center"/>
              <w:rPr>
                <w:rFonts w:ascii="Sylfaen" w:hAnsi="Sylfaen" w:cs="Calibri"/>
                <w:color w:val="000000"/>
                <w:sz w:val="14"/>
                <w:szCs w:val="14"/>
              </w:rPr>
            </w:pPr>
          </w:p>
        </w:tc>
      </w:tr>
      <w:tr w:rsidR="004E68AD" w:rsidRPr="00B4075E" w:rsidTr="004E68AD">
        <w:trPr>
          <w:trHeight w:val="113"/>
        </w:trPr>
        <w:tc>
          <w:tcPr>
            <w:tcW w:w="2099" w:type="pct"/>
            <w:shd w:val="clear" w:color="auto" w:fill="auto"/>
            <w:hideMark/>
          </w:tcPr>
          <w:p w:rsidR="004E68AD" w:rsidRPr="00B4075E" w:rsidRDefault="004E68AD" w:rsidP="004E68AD">
            <w:pPr>
              <w:rPr>
                <w:rFonts w:ascii="Sylfaen" w:hAnsi="Sylfaen" w:cs="Calibri"/>
                <w:color w:val="000000"/>
                <w:sz w:val="14"/>
                <w:szCs w:val="14"/>
              </w:rPr>
            </w:pPr>
            <w:r w:rsidRPr="00B4075E">
              <w:rPr>
                <w:rFonts w:ascii="Sylfaen" w:hAnsi="Sylfaen" w:cs="Calibri"/>
                <w:color w:val="000000"/>
                <w:sz w:val="14"/>
                <w:szCs w:val="14"/>
              </w:rPr>
              <w:t>საქართველოსა და რეკონსტრუქციისა და განვითარების საერთაშორისო ბანკს (IBRD) შორის სასესხო შეთანხმების (COVID-19-ის წინააღმდეგ სწრაფი რეაგირების პროექტის დამატებითი დაფინანსება)</w:t>
            </w:r>
          </w:p>
        </w:tc>
        <w:tc>
          <w:tcPr>
            <w:tcW w:w="240" w:type="pct"/>
            <w:shd w:val="clear" w:color="auto" w:fill="auto"/>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WB</w:t>
            </w:r>
          </w:p>
        </w:tc>
        <w:tc>
          <w:tcPr>
            <w:tcW w:w="376"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09.06.2021</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28.7</w:t>
            </w: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28.7</w:t>
            </w:r>
          </w:p>
        </w:tc>
        <w:tc>
          <w:tcPr>
            <w:tcW w:w="247"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p>
        </w:tc>
        <w:tc>
          <w:tcPr>
            <w:tcW w:w="371" w:type="pct"/>
            <w:shd w:val="clear" w:color="auto" w:fill="auto"/>
            <w:noWrap/>
            <w:vAlign w:val="center"/>
            <w:hideMark/>
          </w:tcPr>
          <w:p w:rsidR="004E68AD" w:rsidRPr="00B4075E" w:rsidRDefault="004E68AD" w:rsidP="004E68AD">
            <w:pPr>
              <w:jc w:val="center"/>
              <w:rPr>
                <w:rFonts w:ascii="Sylfaen" w:hAnsi="Sylfaen" w:cs="Calibri"/>
                <w:color w:val="000000"/>
                <w:sz w:val="14"/>
                <w:szCs w:val="14"/>
              </w:rPr>
            </w:pPr>
            <w:r w:rsidRPr="00B4075E">
              <w:rPr>
                <w:rFonts w:ascii="Sylfaen" w:hAnsi="Sylfaen" w:cs="Calibri"/>
                <w:color w:val="000000"/>
                <w:sz w:val="14"/>
                <w:szCs w:val="14"/>
              </w:rPr>
              <w:t>28.7</w:t>
            </w:r>
          </w:p>
        </w:tc>
        <w:tc>
          <w:tcPr>
            <w:tcW w:w="371" w:type="pct"/>
            <w:shd w:val="clear" w:color="auto" w:fill="auto"/>
            <w:noWrap/>
            <w:vAlign w:val="center"/>
          </w:tcPr>
          <w:p w:rsidR="004E68AD" w:rsidRPr="00B4075E" w:rsidRDefault="004E68AD" w:rsidP="004E68AD">
            <w:pPr>
              <w:jc w:val="center"/>
              <w:rPr>
                <w:rFonts w:ascii="Sylfaen" w:hAnsi="Sylfaen" w:cs="Calibri"/>
                <w:color w:val="000000"/>
                <w:sz w:val="14"/>
                <w:szCs w:val="14"/>
              </w:rPr>
            </w:pPr>
          </w:p>
        </w:tc>
        <w:tc>
          <w:tcPr>
            <w:tcW w:w="555" w:type="pct"/>
            <w:shd w:val="clear" w:color="auto" w:fill="auto"/>
            <w:noWrap/>
            <w:vAlign w:val="center"/>
          </w:tcPr>
          <w:p w:rsidR="004E68AD" w:rsidRPr="00B4075E" w:rsidRDefault="004E68AD" w:rsidP="004E68AD">
            <w:pPr>
              <w:jc w:val="center"/>
              <w:rPr>
                <w:rFonts w:ascii="Sylfaen" w:hAnsi="Sylfaen" w:cs="Calibri"/>
                <w:color w:val="000000"/>
                <w:sz w:val="14"/>
                <w:szCs w:val="14"/>
              </w:rPr>
            </w:pPr>
          </w:p>
        </w:tc>
      </w:tr>
      <w:tr w:rsidR="004E68AD" w:rsidRPr="00B4075E" w:rsidTr="004E68AD">
        <w:trPr>
          <w:trHeight w:val="292"/>
        </w:trPr>
        <w:tc>
          <w:tcPr>
            <w:tcW w:w="2099" w:type="pct"/>
            <w:shd w:val="clear" w:color="auto" w:fill="auto"/>
            <w:noWrap/>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სულ Euro</w:t>
            </w:r>
          </w:p>
        </w:tc>
        <w:tc>
          <w:tcPr>
            <w:tcW w:w="240" w:type="pct"/>
            <w:shd w:val="clear" w:color="auto" w:fill="auto"/>
            <w:noWrap/>
            <w:hideMark/>
          </w:tcPr>
          <w:p w:rsidR="004E68AD" w:rsidRPr="00B4075E" w:rsidRDefault="004E68AD" w:rsidP="004E68AD">
            <w:pPr>
              <w:rPr>
                <w:rFonts w:ascii="Sylfaen" w:hAnsi="Sylfaen" w:cs="Calibri"/>
                <w:b/>
                <w:bCs/>
                <w:color w:val="000000"/>
                <w:sz w:val="14"/>
                <w:szCs w:val="14"/>
              </w:rPr>
            </w:pPr>
            <w:r w:rsidRPr="00B4075E">
              <w:rPr>
                <w:rFonts w:ascii="Sylfaen" w:hAnsi="Sylfaen" w:cs="Calibri"/>
                <w:b/>
                <w:bCs/>
                <w:color w:val="000000"/>
                <w:sz w:val="14"/>
                <w:szCs w:val="14"/>
              </w:rPr>
              <w:t> </w:t>
            </w:r>
          </w:p>
        </w:tc>
        <w:tc>
          <w:tcPr>
            <w:tcW w:w="376" w:type="pct"/>
            <w:shd w:val="clear" w:color="auto" w:fill="auto"/>
            <w:noWrap/>
            <w:vAlign w:val="center"/>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 </w:t>
            </w:r>
          </w:p>
        </w:tc>
        <w:tc>
          <w:tcPr>
            <w:tcW w:w="371" w:type="pct"/>
            <w:shd w:val="clear" w:color="auto" w:fill="auto"/>
            <w:vAlign w:val="center"/>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1,946.0</w:t>
            </w:r>
          </w:p>
        </w:tc>
        <w:tc>
          <w:tcPr>
            <w:tcW w:w="371" w:type="pct"/>
            <w:shd w:val="clear" w:color="auto" w:fill="auto"/>
            <w:vAlign w:val="center"/>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1,839.6</w:t>
            </w:r>
          </w:p>
        </w:tc>
        <w:tc>
          <w:tcPr>
            <w:tcW w:w="247" w:type="pct"/>
            <w:shd w:val="clear" w:color="auto" w:fill="auto"/>
            <w:vAlign w:val="center"/>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160.0</w:t>
            </w:r>
          </w:p>
        </w:tc>
        <w:tc>
          <w:tcPr>
            <w:tcW w:w="371" w:type="pct"/>
            <w:shd w:val="clear" w:color="auto" w:fill="auto"/>
            <w:vAlign w:val="center"/>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1,679.6</w:t>
            </w:r>
          </w:p>
        </w:tc>
        <w:tc>
          <w:tcPr>
            <w:tcW w:w="371" w:type="pct"/>
            <w:shd w:val="clear" w:color="auto" w:fill="auto"/>
            <w:vAlign w:val="center"/>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1,497.1</w:t>
            </w:r>
          </w:p>
        </w:tc>
        <w:tc>
          <w:tcPr>
            <w:tcW w:w="555" w:type="pct"/>
            <w:shd w:val="clear" w:color="auto" w:fill="auto"/>
            <w:vAlign w:val="center"/>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1,337.1</w:t>
            </w:r>
          </w:p>
        </w:tc>
      </w:tr>
      <w:tr w:rsidR="004E68AD" w:rsidRPr="00B4075E" w:rsidTr="004E68AD">
        <w:trPr>
          <w:trHeight w:val="397"/>
        </w:trPr>
        <w:tc>
          <w:tcPr>
            <w:tcW w:w="2099" w:type="pct"/>
            <w:shd w:val="clear" w:color="auto" w:fill="auto"/>
            <w:noWrap/>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სულ USD</w:t>
            </w:r>
          </w:p>
        </w:tc>
        <w:tc>
          <w:tcPr>
            <w:tcW w:w="240" w:type="pct"/>
            <w:shd w:val="clear" w:color="auto" w:fill="auto"/>
            <w:noWrap/>
            <w:hideMark/>
          </w:tcPr>
          <w:p w:rsidR="004E68AD" w:rsidRPr="00B4075E" w:rsidRDefault="004E68AD" w:rsidP="004E68AD">
            <w:pPr>
              <w:rPr>
                <w:rFonts w:ascii="Sylfaen" w:hAnsi="Sylfaen" w:cs="Calibri"/>
                <w:b/>
                <w:bCs/>
                <w:color w:val="000000"/>
                <w:sz w:val="14"/>
                <w:szCs w:val="14"/>
              </w:rPr>
            </w:pPr>
            <w:r w:rsidRPr="00B4075E">
              <w:rPr>
                <w:rFonts w:ascii="Sylfaen" w:hAnsi="Sylfaen" w:cs="Calibri"/>
                <w:b/>
                <w:bCs/>
                <w:color w:val="000000"/>
                <w:sz w:val="14"/>
                <w:szCs w:val="14"/>
              </w:rPr>
              <w:t> </w:t>
            </w:r>
          </w:p>
        </w:tc>
        <w:tc>
          <w:tcPr>
            <w:tcW w:w="376" w:type="pct"/>
            <w:shd w:val="clear" w:color="auto" w:fill="auto"/>
            <w:noWrap/>
            <w:hideMark/>
          </w:tcPr>
          <w:p w:rsidR="004E68AD" w:rsidRPr="00B4075E" w:rsidRDefault="004E68AD" w:rsidP="004E68AD">
            <w:pPr>
              <w:rPr>
                <w:rFonts w:ascii="Sylfaen" w:hAnsi="Sylfaen" w:cs="Calibri"/>
                <w:b/>
                <w:bCs/>
                <w:color w:val="000000"/>
                <w:sz w:val="14"/>
                <w:szCs w:val="14"/>
              </w:rPr>
            </w:pPr>
            <w:r w:rsidRPr="00B4075E">
              <w:rPr>
                <w:rFonts w:ascii="Sylfaen" w:hAnsi="Sylfaen" w:cs="Calibri"/>
                <w:b/>
                <w:bCs/>
                <w:color w:val="000000"/>
                <w:sz w:val="14"/>
                <w:szCs w:val="14"/>
              </w:rPr>
              <w:t> </w:t>
            </w:r>
          </w:p>
        </w:tc>
        <w:tc>
          <w:tcPr>
            <w:tcW w:w="371" w:type="pct"/>
            <w:shd w:val="clear" w:color="auto" w:fill="auto"/>
            <w:noWrap/>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2,335.2</w:t>
            </w:r>
          </w:p>
        </w:tc>
        <w:tc>
          <w:tcPr>
            <w:tcW w:w="371" w:type="pct"/>
            <w:shd w:val="clear" w:color="auto" w:fill="auto"/>
            <w:noWrap/>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2,207.5</w:t>
            </w:r>
          </w:p>
        </w:tc>
        <w:tc>
          <w:tcPr>
            <w:tcW w:w="247" w:type="pct"/>
            <w:shd w:val="clear" w:color="auto" w:fill="auto"/>
            <w:noWrap/>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192.0</w:t>
            </w:r>
          </w:p>
        </w:tc>
        <w:tc>
          <w:tcPr>
            <w:tcW w:w="371" w:type="pct"/>
            <w:shd w:val="clear" w:color="auto" w:fill="auto"/>
            <w:noWrap/>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2,015.5</w:t>
            </w:r>
          </w:p>
        </w:tc>
        <w:tc>
          <w:tcPr>
            <w:tcW w:w="371" w:type="pct"/>
            <w:shd w:val="clear" w:color="auto" w:fill="auto"/>
            <w:noWrap/>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1,796.5</w:t>
            </w:r>
          </w:p>
        </w:tc>
        <w:tc>
          <w:tcPr>
            <w:tcW w:w="555" w:type="pct"/>
            <w:shd w:val="clear" w:color="auto" w:fill="auto"/>
            <w:noWrap/>
            <w:hideMark/>
          </w:tcPr>
          <w:p w:rsidR="004E68AD" w:rsidRPr="00B4075E" w:rsidRDefault="004E68AD" w:rsidP="004E68AD">
            <w:pPr>
              <w:jc w:val="center"/>
              <w:rPr>
                <w:rFonts w:ascii="Sylfaen" w:hAnsi="Sylfaen" w:cs="Calibri"/>
                <w:b/>
                <w:bCs/>
                <w:color w:val="000000"/>
                <w:sz w:val="14"/>
                <w:szCs w:val="14"/>
              </w:rPr>
            </w:pPr>
            <w:r w:rsidRPr="00B4075E">
              <w:rPr>
                <w:rFonts w:ascii="Sylfaen" w:hAnsi="Sylfaen" w:cs="Calibri"/>
                <w:b/>
                <w:bCs/>
                <w:color w:val="000000"/>
                <w:sz w:val="14"/>
                <w:szCs w:val="14"/>
              </w:rPr>
              <w:t>1,604.5</w:t>
            </w:r>
          </w:p>
        </w:tc>
      </w:tr>
    </w:tbl>
    <w:p w:rsidR="004E68AD" w:rsidRPr="00EE1ECF" w:rsidRDefault="004E68AD" w:rsidP="004E68AD">
      <w:pPr>
        <w:spacing w:line="276" w:lineRule="auto"/>
        <w:jc w:val="both"/>
        <w:rPr>
          <w:rFonts w:ascii="Sylfaen" w:hAnsi="Sylfaen"/>
          <w:highlight w:val="yellow"/>
          <w:lang w:val="ka-GE"/>
        </w:rPr>
      </w:pPr>
    </w:p>
    <w:p w:rsidR="004E68AD" w:rsidRPr="004E68AD" w:rsidRDefault="004E68AD" w:rsidP="004E68AD">
      <w:pPr>
        <w:pStyle w:val="Normal4"/>
        <w:jc w:val="center"/>
        <w:rPr>
          <w:b/>
          <w:sz w:val="20"/>
          <w:szCs w:val="20"/>
        </w:rPr>
      </w:pPr>
      <w:r w:rsidRPr="004E68AD">
        <w:rPr>
          <w:b/>
          <w:sz w:val="20"/>
          <w:szCs w:val="20"/>
        </w:rPr>
        <w:t xml:space="preserve">COVID-19 </w:t>
      </w:r>
      <w:r w:rsidRPr="004E68AD">
        <w:rPr>
          <w:rFonts w:ascii="Sylfaen" w:hAnsi="Sylfaen" w:cs="Sylfaen"/>
          <w:b/>
          <w:sz w:val="20"/>
          <w:szCs w:val="20"/>
        </w:rPr>
        <w:t>პანდემიისთან</w:t>
      </w:r>
      <w:r w:rsidRPr="004E68AD">
        <w:rPr>
          <w:b/>
          <w:sz w:val="20"/>
          <w:szCs w:val="20"/>
        </w:rPr>
        <w:t xml:space="preserve"> </w:t>
      </w:r>
      <w:r w:rsidRPr="004E68AD">
        <w:rPr>
          <w:rFonts w:ascii="Sylfaen" w:hAnsi="Sylfaen" w:cs="Sylfaen"/>
          <w:b/>
          <w:sz w:val="20"/>
          <w:szCs w:val="20"/>
        </w:rPr>
        <w:t>დაკავშირებული</w:t>
      </w:r>
      <w:r w:rsidRPr="004E68AD">
        <w:rPr>
          <w:b/>
          <w:sz w:val="20"/>
          <w:szCs w:val="20"/>
        </w:rPr>
        <w:t xml:space="preserve"> </w:t>
      </w:r>
      <w:r w:rsidRPr="004E68AD">
        <w:rPr>
          <w:rFonts w:ascii="Sylfaen" w:hAnsi="Sylfaen" w:cs="Sylfaen"/>
          <w:b/>
          <w:sz w:val="20"/>
          <w:szCs w:val="20"/>
        </w:rPr>
        <w:t>ანტიკრიზისული</w:t>
      </w:r>
      <w:r w:rsidRPr="004E68AD">
        <w:rPr>
          <w:b/>
          <w:sz w:val="20"/>
          <w:szCs w:val="20"/>
        </w:rPr>
        <w:t xml:space="preserve"> </w:t>
      </w:r>
      <w:r w:rsidRPr="004E68AD">
        <w:rPr>
          <w:rFonts w:ascii="Sylfaen" w:hAnsi="Sylfaen" w:cs="Sylfaen"/>
          <w:b/>
          <w:sz w:val="20"/>
          <w:szCs w:val="20"/>
        </w:rPr>
        <w:t>გეგმით</w:t>
      </w:r>
      <w:r w:rsidRPr="004E68AD">
        <w:rPr>
          <w:b/>
          <w:sz w:val="20"/>
          <w:szCs w:val="20"/>
        </w:rPr>
        <w:t xml:space="preserve"> </w:t>
      </w:r>
      <w:r w:rsidRPr="004E68AD">
        <w:rPr>
          <w:rFonts w:ascii="Sylfaen" w:hAnsi="Sylfaen" w:cs="Sylfaen"/>
          <w:b/>
          <w:sz w:val="20"/>
          <w:szCs w:val="20"/>
        </w:rPr>
        <w:t>გათვალისწინებული</w:t>
      </w:r>
      <w:r w:rsidRPr="004E68AD">
        <w:rPr>
          <w:b/>
          <w:sz w:val="20"/>
          <w:szCs w:val="20"/>
        </w:rPr>
        <w:t xml:space="preserve"> </w:t>
      </w:r>
      <w:r w:rsidRPr="004E68AD">
        <w:rPr>
          <w:rFonts w:ascii="Sylfaen" w:hAnsi="Sylfaen" w:cs="Sylfaen"/>
          <w:b/>
          <w:sz w:val="20"/>
          <w:szCs w:val="20"/>
        </w:rPr>
        <w:t>ძირითადი</w:t>
      </w:r>
      <w:r w:rsidRPr="004E68AD">
        <w:rPr>
          <w:b/>
          <w:sz w:val="20"/>
          <w:szCs w:val="20"/>
        </w:rPr>
        <w:t xml:space="preserve"> </w:t>
      </w:r>
      <w:r w:rsidRPr="004E68AD">
        <w:rPr>
          <w:rFonts w:ascii="Sylfaen" w:hAnsi="Sylfaen" w:cs="Sylfaen"/>
          <w:b/>
          <w:sz w:val="20"/>
          <w:szCs w:val="20"/>
        </w:rPr>
        <w:t>ღონისძიებების</w:t>
      </w:r>
      <w:r w:rsidRPr="004E68AD">
        <w:rPr>
          <w:b/>
          <w:sz w:val="20"/>
          <w:szCs w:val="20"/>
        </w:rPr>
        <w:t xml:space="preserve"> </w:t>
      </w:r>
      <w:r w:rsidRPr="004E68AD">
        <w:rPr>
          <w:rFonts w:ascii="Sylfaen" w:hAnsi="Sylfaen" w:cs="Sylfaen"/>
          <w:b/>
          <w:sz w:val="20"/>
          <w:szCs w:val="20"/>
        </w:rPr>
        <w:t>დაფინანსება</w:t>
      </w:r>
    </w:p>
    <w:p w:rsidR="004E68AD" w:rsidRPr="004E68AD" w:rsidRDefault="004E68AD" w:rsidP="004E68AD">
      <w:pPr>
        <w:spacing w:line="276" w:lineRule="auto"/>
        <w:jc w:val="both"/>
        <w:rPr>
          <w:rFonts w:ascii="Sylfaen" w:hAnsi="Sylfaen"/>
          <w:sz w:val="22"/>
          <w:szCs w:val="22"/>
          <w:lang w:val="ka-GE"/>
        </w:rPr>
      </w:pPr>
      <w:r w:rsidRPr="00727970">
        <w:rPr>
          <w:rFonts w:ascii="Sylfaen" w:hAnsi="Sylfaen"/>
          <w:lang w:val="ka-GE"/>
        </w:rPr>
        <w:tab/>
      </w:r>
      <w:r w:rsidRPr="004E68AD">
        <w:rPr>
          <w:rFonts w:ascii="Sylfaen" w:hAnsi="Sylfaen"/>
          <w:sz w:val="22"/>
          <w:szCs w:val="22"/>
          <w:lang w:val="ka-GE"/>
        </w:rPr>
        <w:t>2020</w:t>
      </w:r>
      <w:r w:rsidRPr="004E68AD">
        <w:rPr>
          <w:rFonts w:ascii="Sylfaen" w:hAnsi="Sylfaen"/>
          <w:sz w:val="22"/>
          <w:szCs w:val="22"/>
        </w:rPr>
        <w:t xml:space="preserve">-2021 </w:t>
      </w:r>
      <w:r w:rsidRPr="004E68AD">
        <w:rPr>
          <w:rFonts w:ascii="Sylfaen" w:hAnsi="Sylfaen"/>
          <w:sz w:val="22"/>
          <w:szCs w:val="22"/>
          <w:lang w:val="ka-GE"/>
        </w:rPr>
        <w:t xml:space="preserve">წლებში (6 თვის მდგომარეობით) </w:t>
      </w:r>
      <w:r w:rsidRPr="004E68AD">
        <w:rPr>
          <w:rFonts w:ascii="Sylfaen" w:hAnsi="Sylfaen"/>
          <w:sz w:val="22"/>
          <w:szCs w:val="22"/>
        </w:rPr>
        <w:t>COVID-19</w:t>
      </w:r>
      <w:r w:rsidRPr="004E68AD">
        <w:rPr>
          <w:rFonts w:ascii="Sylfaen" w:hAnsi="Sylfaen"/>
          <w:sz w:val="22"/>
          <w:szCs w:val="22"/>
          <w:lang w:val="ka-GE"/>
        </w:rPr>
        <w:t xml:space="preserve"> პანდემიასთან დაკავშირებული საქართველოს მთავრობის ანტიკრიზისული გეგმით გათვალისწინებული ღონისძიებებზე ფაქტიურად მიმართული იქნა:</w:t>
      </w:r>
    </w:p>
    <w:p w:rsidR="004E68AD" w:rsidRDefault="004E68AD" w:rsidP="004E68AD">
      <w:pPr>
        <w:rPr>
          <w:rFonts w:ascii="Sylfaen" w:hAnsi="Sylfaen"/>
          <w:i/>
          <w:color w:val="000000"/>
          <w:sz w:val="18"/>
          <w:szCs w:val="18"/>
          <w:lang w:val="ka-GE"/>
        </w:rPr>
      </w:pPr>
      <w:r>
        <w:rPr>
          <w:rFonts w:ascii="Sylfaen" w:hAnsi="Sylfaen"/>
          <w:i/>
          <w:color w:val="000000"/>
          <w:sz w:val="18"/>
          <w:szCs w:val="18"/>
          <w:lang w:val="ka-GE"/>
        </w:rPr>
        <w:br w:type="page"/>
      </w:r>
    </w:p>
    <w:p w:rsidR="004E68AD" w:rsidRDefault="004E68AD" w:rsidP="004E68AD">
      <w:pPr>
        <w:spacing w:line="276" w:lineRule="auto"/>
        <w:jc w:val="right"/>
        <w:rPr>
          <w:rFonts w:ascii="Sylfaen" w:hAnsi="Sylfaen"/>
          <w:i/>
          <w:color w:val="000000"/>
          <w:sz w:val="18"/>
          <w:szCs w:val="18"/>
          <w:lang w:val="ka-GE"/>
        </w:rPr>
      </w:pPr>
      <w:r w:rsidRPr="00AA11CA">
        <w:rPr>
          <w:rFonts w:ascii="Sylfaen" w:hAnsi="Sylfaen"/>
          <w:i/>
          <w:color w:val="000000"/>
          <w:sz w:val="18"/>
          <w:szCs w:val="18"/>
          <w:lang w:val="ka-GE"/>
        </w:rPr>
        <w:lastRenderedPageBreak/>
        <w:t>მლნ ლარში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77"/>
        <w:gridCol w:w="1203"/>
        <w:gridCol w:w="1829"/>
        <w:gridCol w:w="1394"/>
      </w:tblGrid>
      <w:tr w:rsidR="004E68AD" w:rsidRPr="00DE05B3" w:rsidTr="004E68AD">
        <w:trPr>
          <w:trHeight w:val="288"/>
        </w:trPr>
        <w:tc>
          <w:tcPr>
            <w:tcW w:w="2925" w:type="pct"/>
            <w:shd w:val="clear" w:color="auto" w:fill="auto"/>
            <w:vAlign w:val="center"/>
            <w:hideMark/>
          </w:tcPr>
          <w:p w:rsidR="004E68AD" w:rsidRPr="00DE05B3" w:rsidRDefault="004E68AD" w:rsidP="004E68AD">
            <w:pPr>
              <w:jc w:val="center"/>
              <w:rPr>
                <w:rFonts w:ascii="Sylfaen" w:hAnsi="Sylfaen" w:cs="Calibri"/>
                <w:b/>
                <w:bCs/>
                <w:color w:val="000000"/>
                <w:sz w:val="18"/>
                <w:szCs w:val="18"/>
              </w:rPr>
            </w:pPr>
            <w:bookmarkStart w:id="4" w:name="RANGE!A2:D29"/>
            <w:r w:rsidRPr="00DE05B3">
              <w:rPr>
                <w:rFonts w:ascii="Sylfaen" w:hAnsi="Sylfaen" w:cs="Calibri"/>
                <w:b/>
                <w:bCs/>
                <w:color w:val="000000"/>
                <w:sz w:val="18"/>
                <w:szCs w:val="18"/>
              </w:rPr>
              <w:t>ღონისძიება</w:t>
            </w:r>
            <w:bookmarkEnd w:id="4"/>
          </w:p>
        </w:tc>
        <w:tc>
          <w:tcPr>
            <w:tcW w:w="579" w:type="pct"/>
            <w:shd w:val="clear" w:color="auto" w:fill="auto"/>
            <w:vAlign w:val="center"/>
            <w:hideMark/>
          </w:tcPr>
          <w:p w:rsidR="004E68AD" w:rsidRPr="00DE05B3" w:rsidRDefault="004E68AD" w:rsidP="004E68AD">
            <w:pPr>
              <w:jc w:val="center"/>
              <w:rPr>
                <w:rFonts w:ascii="Sylfaen" w:hAnsi="Sylfaen" w:cs="Calibri"/>
                <w:b/>
                <w:bCs/>
                <w:color w:val="000000"/>
                <w:sz w:val="18"/>
                <w:szCs w:val="18"/>
              </w:rPr>
            </w:pPr>
            <w:r w:rsidRPr="00DE05B3">
              <w:rPr>
                <w:rFonts w:ascii="Sylfaen" w:hAnsi="Sylfaen" w:cs="Calibri"/>
                <w:b/>
                <w:bCs/>
                <w:color w:val="000000"/>
                <w:sz w:val="18"/>
                <w:szCs w:val="18"/>
              </w:rPr>
              <w:t>2020 წელი ფაქტი</w:t>
            </w:r>
          </w:p>
        </w:tc>
        <w:tc>
          <w:tcPr>
            <w:tcW w:w="827" w:type="pct"/>
            <w:shd w:val="clear" w:color="auto" w:fill="auto"/>
            <w:vAlign w:val="center"/>
            <w:hideMark/>
          </w:tcPr>
          <w:p w:rsidR="004E68AD" w:rsidRPr="00DE05B3" w:rsidRDefault="004E68AD" w:rsidP="004E68AD">
            <w:pPr>
              <w:jc w:val="center"/>
              <w:rPr>
                <w:rFonts w:ascii="Sylfaen" w:hAnsi="Sylfaen" w:cs="Calibri"/>
                <w:b/>
                <w:bCs/>
                <w:color w:val="000000"/>
                <w:sz w:val="18"/>
                <w:szCs w:val="18"/>
              </w:rPr>
            </w:pPr>
            <w:r w:rsidRPr="00DE05B3">
              <w:rPr>
                <w:rFonts w:ascii="Sylfaen" w:hAnsi="Sylfaen" w:cs="Calibri"/>
                <w:b/>
                <w:bCs/>
                <w:color w:val="000000"/>
                <w:sz w:val="18"/>
                <w:szCs w:val="18"/>
              </w:rPr>
              <w:t>2021 წლის პროგნოზი („საქართველოს 2021 წლის სახელმწიფო ბიუჯეტის შესახებ" საქართველოს კანონის ცვლილების გათვალისწინებით)</w:t>
            </w:r>
          </w:p>
        </w:tc>
        <w:tc>
          <w:tcPr>
            <w:tcW w:w="669" w:type="pct"/>
            <w:shd w:val="clear" w:color="auto" w:fill="auto"/>
            <w:vAlign w:val="center"/>
            <w:hideMark/>
          </w:tcPr>
          <w:p w:rsidR="004E68AD" w:rsidRPr="00DE05B3" w:rsidRDefault="004E68AD" w:rsidP="004E68AD">
            <w:pPr>
              <w:jc w:val="center"/>
              <w:rPr>
                <w:rFonts w:ascii="Sylfaen" w:hAnsi="Sylfaen" w:cs="Calibri"/>
                <w:b/>
                <w:bCs/>
                <w:color w:val="000000"/>
                <w:sz w:val="18"/>
                <w:szCs w:val="18"/>
              </w:rPr>
            </w:pPr>
            <w:r w:rsidRPr="00DE05B3">
              <w:rPr>
                <w:rFonts w:ascii="Sylfaen" w:hAnsi="Sylfaen" w:cs="Calibri"/>
                <w:b/>
                <w:bCs/>
                <w:color w:val="000000"/>
                <w:sz w:val="18"/>
                <w:szCs w:val="18"/>
              </w:rPr>
              <w:t>2021 წლის 6 თვე</w:t>
            </w:r>
          </w:p>
        </w:tc>
      </w:tr>
      <w:tr w:rsidR="004E68AD" w:rsidRPr="00DE05B3" w:rsidTr="004E68AD">
        <w:trPr>
          <w:trHeight w:val="288"/>
        </w:trPr>
        <w:tc>
          <w:tcPr>
            <w:tcW w:w="2925" w:type="pct"/>
            <w:shd w:val="clear" w:color="auto" w:fill="auto"/>
            <w:vAlign w:val="center"/>
            <w:hideMark/>
          </w:tcPr>
          <w:p w:rsidR="004E68AD" w:rsidRPr="00DE05B3" w:rsidRDefault="004E68AD" w:rsidP="004E68AD">
            <w:pPr>
              <w:jc w:val="center"/>
              <w:rPr>
                <w:rFonts w:ascii="Sylfaen" w:hAnsi="Sylfaen" w:cs="Calibri"/>
                <w:b/>
                <w:bCs/>
                <w:color w:val="000000"/>
                <w:sz w:val="18"/>
                <w:szCs w:val="18"/>
              </w:rPr>
            </w:pPr>
            <w:r w:rsidRPr="00DE05B3">
              <w:rPr>
                <w:rFonts w:ascii="Sylfaen" w:hAnsi="Sylfaen" w:cs="Calibri"/>
                <w:b/>
                <w:bCs/>
                <w:color w:val="000000"/>
                <w:sz w:val="18"/>
                <w:szCs w:val="18"/>
              </w:rPr>
              <w:t>ჯანმრთელობის დაცვის მიმართულება</w:t>
            </w:r>
          </w:p>
        </w:tc>
        <w:tc>
          <w:tcPr>
            <w:tcW w:w="579"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417.8</w:t>
            </w:r>
          </w:p>
        </w:tc>
        <w:tc>
          <w:tcPr>
            <w:tcW w:w="827" w:type="pct"/>
            <w:shd w:val="clear" w:color="auto" w:fill="auto"/>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870.0</w:t>
            </w:r>
          </w:p>
        </w:tc>
        <w:tc>
          <w:tcPr>
            <w:tcW w:w="669"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453.8</w:t>
            </w:r>
          </w:p>
        </w:tc>
      </w:tr>
      <w:tr w:rsidR="004E68AD" w:rsidRPr="00DE05B3" w:rsidTr="004E68AD">
        <w:trPr>
          <w:trHeight w:val="288"/>
        </w:trPr>
        <w:tc>
          <w:tcPr>
            <w:tcW w:w="2925" w:type="pct"/>
            <w:shd w:val="clear" w:color="auto" w:fill="auto"/>
            <w:vAlign w:val="center"/>
            <w:hideMark/>
          </w:tcPr>
          <w:p w:rsidR="004E68AD" w:rsidRPr="00DE05B3" w:rsidRDefault="004E68AD" w:rsidP="004E68AD">
            <w:pPr>
              <w:ind w:firstLineChars="300" w:firstLine="540"/>
              <w:rPr>
                <w:rFonts w:ascii="Sylfaen" w:hAnsi="Sylfaen" w:cs="Calibri"/>
                <w:i/>
                <w:iCs/>
                <w:color w:val="000000"/>
                <w:sz w:val="18"/>
                <w:szCs w:val="18"/>
              </w:rPr>
            </w:pPr>
            <w:r w:rsidRPr="00DE05B3">
              <w:rPr>
                <w:rFonts w:ascii="Sylfaen" w:hAnsi="Sylfaen" w:cs="Calibri"/>
                <w:i/>
                <w:iCs/>
                <w:color w:val="000000"/>
                <w:sz w:val="18"/>
                <w:szCs w:val="18"/>
              </w:rPr>
              <w:t>მათ შორის, COVID-19-ის ვაქცინაზე ხელმისაწვდომობა</w:t>
            </w:r>
          </w:p>
        </w:tc>
        <w:tc>
          <w:tcPr>
            <w:tcW w:w="579" w:type="pct"/>
            <w:shd w:val="clear" w:color="auto" w:fill="auto"/>
            <w:noWrap/>
            <w:vAlign w:val="center"/>
            <w:hideMark/>
          </w:tcPr>
          <w:p w:rsidR="004E68AD" w:rsidRPr="00DE05B3" w:rsidRDefault="004E68AD" w:rsidP="004E68AD">
            <w:pPr>
              <w:jc w:val="center"/>
              <w:rPr>
                <w:rFonts w:ascii="Arial" w:hAnsi="Arial" w:cs="Arial"/>
                <w:i/>
                <w:iCs/>
                <w:color w:val="000000"/>
                <w:sz w:val="18"/>
                <w:szCs w:val="18"/>
              </w:rPr>
            </w:pPr>
            <w:r w:rsidRPr="00DE05B3">
              <w:rPr>
                <w:rFonts w:ascii="Arial" w:hAnsi="Arial" w:cs="Arial"/>
                <w:i/>
                <w:iCs/>
                <w:color w:val="000000"/>
                <w:sz w:val="18"/>
                <w:szCs w:val="18"/>
              </w:rPr>
              <w:t>16.7</w:t>
            </w:r>
          </w:p>
        </w:tc>
        <w:tc>
          <w:tcPr>
            <w:tcW w:w="827" w:type="pct"/>
            <w:shd w:val="clear" w:color="auto" w:fill="auto"/>
            <w:vAlign w:val="center"/>
            <w:hideMark/>
          </w:tcPr>
          <w:p w:rsidR="004E68AD" w:rsidRPr="00DE05B3" w:rsidRDefault="004E68AD" w:rsidP="004E68AD">
            <w:pPr>
              <w:jc w:val="center"/>
              <w:rPr>
                <w:rFonts w:ascii="Arial" w:hAnsi="Arial" w:cs="Arial"/>
                <w:i/>
                <w:iCs/>
                <w:color w:val="000000"/>
                <w:sz w:val="18"/>
                <w:szCs w:val="18"/>
              </w:rPr>
            </w:pPr>
            <w:r w:rsidRPr="00DE05B3">
              <w:rPr>
                <w:rFonts w:ascii="Arial" w:hAnsi="Arial" w:cs="Arial"/>
                <w:i/>
                <w:iCs/>
                <w:color w:val="000000"/>
                <w:sz w:val="18"/>
                <w:szCs w:val="18"/>
              </w:rPr>
              <w:t>160.0</w:t>
            </w:r>
          </w:p>
        </w:tc>
        <w:tc>
          <w:tcPr>
            <w:tcW w:w="669" w:type="pct"/>
            <w:shd w:val="clear" w:color="auto" w:fill="auto"/>
            <w:noWrap/>
            <w:vAlign w:val="center"/>
            <w:hideMark/>
          </w:tcPr>
          <w:p w:rsidR="004E68AD" w:rsidRPr="00DE05B3" w:rsidRDefault="004E68AD" w:rsidP="004E68AD">
            <w:pPr>
              <w:jc w:val="center"/>
              <w:rPr>
                <w:rFonts w:ascii="Arial" w:hAnsi="Arial" w:cs="Arial"/>
                <w:i/>
                <w:iCs/>
                <w:color w:val="000000"/>
                <w:sz w:val="18"/>
                <w:szCs w:val="18"/>
              </w:rPr>
            </w:pPr>
            <w:r w:rsidRPr="00DE05B3">
              <w:rPr>
                <w:rFonts w:ascii="Arial" w:hAnsi="Arial" w:cs="Arial"/>
                <w:i/>
                <w:iCs/>
                <w:color w:val="000000"/>
                <w:sz w:val="18"/>
                <w:szCs w:val="18"/>
              </w:rPr>
              <w:t>95.7</w:t>
            </w:r>
          </w:p>
        </w:tc>
      </w:tr>
      <w:tr w:rsidR="004E68AD" w:rsidRPr="00DE05B3" w:rsidTr="004E68AD">
        <w:trPr>
          <w:trHeight w:val="288"/>
        </w:trPr>
        <w:tc>
          <w:tcPr>
            <w:tcW w:w="2925" w:type="pct"/>
            <w:shd w:val="clear" w:color="auto" w:fill="auto"/>
            <w:vAlign w:val="center"/>
            <w:hideMark/>
          </w:tcPr>
          <w:p w:rsidR="004E68AD" w:rsidRPr="00DE05B3" w:rsidRDefault="004E68AD" w:rsidP="004E68AD">
            <w:pPr>
              <w:jc w:val="center"/>
              <w:rPr>
                <w:rFonts w:ascii="Sylfaen" w:hAnsi="Sylfaen" w:cs="Calibri"/>
                <w:b/>
                <w:bCs/>
                <w:color w:val="000000"/>
                <w:sz w:val="18"/>
                <w:szCs w:val="18"/>
              </w:rPr>
            </w:pPr>
            <w:r w:rsidRPr="00DE05B3">
              <w:rPr>
                <w:rFonts w:ascii="Sylfaen" w:hAnsi="Sylfaen" w:cs="Calibri"/>
                <w:b/>
                <w:bCs/>
                <w:color w:val="000000"/>
                <w:sz w:val="18"/>
                <w:szCs w:val="18"/>
              </w:rPr>
              <w:t>მისახლეობის სოციალური დაცვის მიმართულება</w:t>
            </w:r>
          </w:p>
        </w:tc>
        <w:tc>
          <w:tcPr>
            <w:tcW w:w="579" w:type="pct"/>
            <w:shd w:val="clear" w:color="auto" w:fill="auto"/>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918.0</w:t>
            </w:r>
          </w:p>
        </w:tc>
        <w:tc>
          <w:tcPr>
            <w:tcW w:w="827" w:type="pct"/>
            <w:shd w:val="clear" w:color="auto" w:fill="auto"/>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380.1</w:t>
            </w:r>
          </w:p>
        </w:tc>
        <w:tc>
          <w:tcPr>
            <w:tcW w:w="669" w:type="pct"/>
            <w:shd w:val="clear" w:color="auto" w:fill="auto"/>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346.0</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სოციალურად დაუცველი ოჯახებისათვის ფულადი დახმარება/ კომპენსაცია</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64.7</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75.1</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74.9</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შშმ პირებისათვის ფულადი დახმარება/კომპენსაცია</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26.0</w:t>
            </w:r>
          </w:p>
        </w:tc>
        <w:tc>
          <w:tcPr>
            <w:tcW w:w="827"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27.3</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27.3</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ფულადი დახმარება/კომპენსაცია დაქირავებით მომუშავე ფიზიკური პირებისათვის</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131.2</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147.3</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141.9</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ფულადი დახმარება/კომპენსაცია ინდ.მეწარმეებისა და გადასახადის გადამხდელი ფიზიკური პირებისათვის</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110.8</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0.4</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0.4</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COVID-19-დან გამომდინარე მოსახლეობის კომუნალური გადასახადების სუბსიდირება/გაზრდილი ტარიფის სუბსიდისიდირება (</w:t>
            </w:r>
            <w:r w:rsidRPr="00DE05B3">
              <w:rPr>
                <w:rFonts w:ascii="Sylfaen" w:hAnsi="Sylfaen" w:cs="Calibri"/>
                <w:i/>
                <w:iCs/>
                <w:color w:val="000000"/>
                <w:sz w:val="18"/>
                <w:szCs w:val="18"/>
              </w:rPr>
              <w:t>2021 წლიდან</w:t>
            </w:r>
            <w:r w:rsidRPr="00DE05B3">
              <w:rPr>
                <w:rFonts w:ascii="Sylfaen" w:hAnsi="Sylfaen" w:cs="Calibri"/>
                <w:color w:val="000000"/>
                <w:sz w:val="18"/>
                <w:szCs w:val="18"/>
              </w:rPr>
              <w:t>)</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382.7</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130.0</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101.6</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18 წლამდე ბავშვთა ერთჯერადი სოციალური დახმარება</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187.8</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r>
      <w:tr w:rsidR="004E68AD" w:rsidRPr="00DE05B3" w:rsidTr="004E68AD">
        <w:trPr>
          <w:trHeight w:val="288"/>
        </w:trPr>
        <w:tc>
          <w:tcPr>
            <w:tcW w:w="2925" w:type="pct"/>
            <w:shd w:val="clear" w:color="auto" w:fill="auto"/>
            <w:vAlign w:val="center"/>
            <w:hideMark/>
          </w:tcPr>
          <w:p w:rsidR="004E68AD" w:rsidRPr="00DE05B3" w:rsidRDefault="004E68AD" w:rsidP="004E68AD">
            <w:pPr>
              <w:ind w:firstLineChars="300" w:firstLine="540"/>
              <w:rPr>
                <w:rFonts w:ascii="Sylfaen" w:hAnsi="Sylfaen" w:cs="Calibri"/>
                <w:i/>
                <w:iCs/>
                <w:color w:val="000000"/>
                <w:sz w:val="18"/>
                <w:szCs w:val="18"/>
              </w:rPr>
            </w:pPr>
            <w:r w:rsidRPr="00DE05B3">
              <w:rPr>
                <w:rFonts w:ascii="Sylfaen" w:hAnsi="Sylfaen" w:cs="Calibri"/>
                <w:i/>
                <w:iCs/>
                <w:color w:val="000000"/>
                <w:sz w:val="18"/>
                <w:szCs w:val="18"/>
              </w:rPr>
              <w:t xml:space="preserve"> მათ შორის, StopCoV ფონდიდან გამოყიფილ და გადახდილი</w:t>
            </w:r>
          </w:p>
        </w:tc>
        <w:tc>
          <w:tcPr>
            <w:tcW w:w="579" w:type="pct"/>
            <w:shd w:val="clear" w:color="auto" w:fill="auto"/>
            <w:noWrap/>
            <w:vAlign w:val="center"/>
            <w:hideMark/>
          </w:tcPr>
          <w:p w:rsidR="004E68AD" w:rsidRPr="00DE05B3" w:rsidRDefault="004E68AD" w:rsidP="004E68AD">
            <w:pPr>
              <w:jc w:val="center"/>
              <w:rPr>
                <w:rFonts w:ascii="Arial" w:hAnsi="Arial" w:cs="Arial"/>
                <w:i/>
                <w:iCs/>
                <w:color w:val="000000"/>
                <w:sz w:val="18"/>
                <w:szCs w:val="18"/>
              </w:rPr>
            </w:pPr>
            <w:r w:rsidRPr="00DE05B3">
              <w:rPr>
                <w:rFonts w:ascii="Arial" w:hAnsi="Arial" w:cs="Arial"/>
                <w:i/>
                <w:iCs/>
                <w:color w:val="000000"/>
                <w:sz w:val="18"/>
                <w:szCs w:val="18"/>
              </w:rPr>
              <w:t>122.8</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14.8</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r>
      <w:tr w:rsidR="004E68AD" w:rsidRPr="00DE05B3" w:rsidTr="004E68AD">
        <w:trPr>
          <w:trHeight w:val="288"/>
        </w:trPr>
        <w:tc>
          <w:tcPr>
            <w:tcW w:w="2925" w:type="pct"/>
            <w:shd w:val="clear" w:color="auto" w:fill="auto"/>
            <w:vAlign w:val="center"/>
            <w:hideMark/>
          </w:tcPr>
          <w:p w:rsidR="004E68AD" w:rsidRPr="00DE05B3" w:rsidRDefault="004E68AD" w:rsidP="004E68AD">
            <w:pPr>
              <w:jc w:val="center"/>
              <w:rPr>
                <w:rFonts w:ascii="Sylfaen" w:hAnsi="Sylfaen" w:cs="Calibri"/>
                <w:b/>
                <w:bCs/>
                <w:color w:val="000000"/>
                <w:sz w:val="18"/>
                <w:szCs w:val="18"/>
              </w:rPr>
            </w:pPr>
            <w:r w:rsidRPr="00DE05B3">
              <w:rPr>
                <w:rFonts w:ascii="Sylfaen" w:hAnsi="Sylfaen" w:cs="Calibri"/>
                <w:b/>
                <w:bCs/>
                <w:color w:val="000000"/>
                <w:sz w:val="18"/>
                <w:szCs w:val="18"/>
              </w:rPr>
              <w:t>ბიზნესის მხარდაჭერის მიმართულება</w:t>
            </w:r>
          </w:p>
        </w:tc>
        <w:tc>
          <w:tcPr>
            <w:tcW w:w="579" w:type="pct"/>
            <w:shd w:val="clear" w:color="auto" w:fill="auto"/>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272.1</w:t>
            </w:r>
          </w:p>
        </w:tc>
        <w:tc>
          <w:tcPr>
            <w:tcW w:w="827" w:type="pct"/>
            <w:shd w:val="clear" w:color="auto" w:fill="auto"/>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274.4</w:t>
            </w:r>
          </w:p>
        </w:tc>
        <w:tc>
          <w:tcPr>
            <w:tcW w:w="669" w:type="pct"/>
            <w:shd w:val="clear" w:color="auto" w:fill="auto"/>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42.3</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სამშენებლო სექტორის ხელშეწყობა</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9.0</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35.0</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2.9</w:t>
            </w:r>
          </w:p>
        </w:tc>
      </w:tr>
      <w:tr w:rsidR="004E68AD" w:rsidRPr="00DE05B3" w:rsidTr="004E68AD">
        <w:trPr>
          <w:trHeight w:val="288"/>
        </w:trPr>
        <w:tc>
          <w:tcPr>
            <w:tcW w:w="2925" w:type="pct"/>
            <w:shd w:val="clear" w:color="auto" w:fill="auto"/>
            <w:vAlign w:val="center"/>
            <w:hideMark/>
          </w:tcPr>
          <w:p w:rsidR="004E68AD" w:rsidRPr="00DE05B3" w:rsidRDefault="002523B4" w:rsidP="004E68AD">
            <w:pPr>
              <w:rPr>
                <w:rFonts w:ascii="Sylfaen" w:hAnsi="Sylfaen" w:cs="Calibri"/>
                <w:color w:val="000000"/>
                <w:sz w:val="18"/>
                <w:szCs w:val="18"/>
              </w:rPr>
            </w:pPr>
            <w:hyperlink r:id="rId12" w:anchor="RANGE!_ftn1" w:history="1">
              <w:r w:rsidR="004E68AD" w:rsidRPr="00DE05B3">
                <w:rPr>
                  <w:rFonts w:ascii="Sylfaen" w:hAnsi="Sylfaen" w:cs="Calibri"/>
                  <w:color w:val="000000"/>
                  <w:sz w:val="18"/>
                  <w:szCs w:val="18"/>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hyperlink>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51.2</w:t>
            </w:r>
          </w:p>
        </w:tc>
        <w:tc>
          <w:tcPr>
            <w:tcW w:w="827" w:type="pct"/>
            <w:shd w:val="clear" w:color="auto" w:fill="auto"/>
            <w:vAlign w:val="center"/>
            <w:hideMark/>
          </w:tcPr>
          <w:p w:rsidR="004E68AD" w:rsidRPr="00DE05B3" w:rsidRDefault="004E68AD" w:rsidP="004E68AD">
            <w:pPr>
              <w:jc w:val="center"/>
              <w:rPr>
                <w:rFonts w:ascii="Calibri" w:hAnsi="Calibri" w:cs="Calibri"/>
                <w:color w:val="000000"/>
                <w:sz w:val="18"/>
                <w:szCs w:val="18"/>
              </w:rPr>
            </w:pPr>
            <w:r w:rsidRPr="00DE05B3">
              <w:rPr>
                <w:rFonts w:ascii="Calibri" w:hAnsi="Calibri" w:cs="Calibri"/>
                <w:color w:val="000000"/>
                <w:sz w:val="18"/>
                <w:szCs w:val="18"/>
              </w:rPr>
              <w:t> </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r>
      <w:tr w:rsidR="004E68AD" w:rsidRPr="00DE05B3" w:rsidTr="004E68AD">
        <w:trPr>
          <w:trHeight w:val="288"/>
        </w:trPr>
        <w:tc>
          <w:tcPr>
            <w:tcW w:w="2925" w:type="pct"/>
            <w:shd w:val="clear" w:color="auto" w:fill="auto"/>
            <w:vAlign w:val="center"/>
            <w:hideMark/>
          </w:tcPr>
          <w:p w:rsidR="004E68AD" w:rsidRPr="00DE05B3" w:rsidRDefault="002523B4" w:rsidP="004E68AD">
            <w:pPr>
              <w:rPr>
                <w:rFonts w:ascii="Sylfaen" w:hAnsi="Sylfaen" w:cs="Calibri"/>
                <w:color w:val="000000"/>
                <w:sz w:val="18"/>
                <w:szCs w:val="18"/>
              </w:rPr>
            </w:pPr>
            <w:hyperlink r:id="rId13" w:anchor="RANGE!_ftn2" w:history="1">
              <w:r w:rsidR="004E68AD" w:rsidRPr="00DE05B3">
                <w:rPr>
                  <w:rFonts w:ascii="Sylfaen" w:hAnsi="Sylfaen" w:cs="Calibri"/>
                  <w:color w:val="000000"/>
                  <w:sz w:val="18"/>
                  <w:szCs w:val="18"/>
                </w:rPr>
                <w:t>საკრედიტო-საგარანტიო სქემა</w:t>
              </w:r>
            </w:hyperlink>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47.0</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50.0</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10.2</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პირველადი მოხმარების სასურსათო პროდუქტებზე ფასების შენარჩუნების სახელმწიფო პროგრამა</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6.2</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16.0</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12.8</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29.2</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2.1</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2.1</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20.0</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3.7</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სოფლის მეურნეობის მხარდაჭერის სხვა ღონიძიებები</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127.0</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136.3</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bookmarkStart w:id="5" w:name="_GoBack"/>
            <w:bookmarkEnd w:id="5"/>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i/>
                <w:iCs/>
                <w:color w:val="000000"/>
                <w:sz w:val="18"/>
                <w:szCs w:val="18"/>
              </w:rPr>
            </w:pPr>
            <w:r w:rsidRPr="00DE05B3">
              <w:rPr>
                <w:rFonts w:ascii="Sylfaen" w:hAnsi="Sylfaen" w:cs="Calibri"/>
                <w:i/>
                <w:iCs/>
                <w:color w:val="000000"/>
                <w:sz w:val="18"/>
                <w:szCs w:val="18"/>
              </w:rPr>
              <w:t xml:space="preserve">        მათ შორის, რთველის ხელშეწყობა</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104.3</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135.0</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მიკრო და მცირე მეწარმეობის ხელშეწყობა - მცირე გრანტები</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2.5</w:t>
            </w:r>
          </w:p>
        </w:tc>
        <w:tc>
          <w:tcPr>
            <w:tcW w:w="827" w:type="pct"/>
            <w:shd w:val="clear" w:color="auto" w:fill="auto"/>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15.0</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10.6</w:t>
            </w:r>
          </w:p>
        </w:tc>
      </w:tr>
      <w:tr w:rsidR="004E68AD" w:rsidRPr="00DE05B3" w:rsidTr="004E68AD">
        <w:trPr>
          <w:trHeight w:val="288"/>
        </w:trPr>
        <w:tc>
          <w:tcPr>
            <w:tcW w:w="2925" w:type="pct"/>
            <w:shd w:val="clear" w:color="auto" w:fill="auto"/>
            <w:vAlign w:val="center"/>
            <w:hideMark/>
          </w:tcPr>
          <w:p w:rsidR="004E68AD" w:rsidRPr="00DE05B3" w:rsidRDefault="004E68AD" w:rsidP="004E68AD">
            <w:pPr>
              <w:jc w:val="center"/>
              <w:rPr>
                <w:rFonts w:ascii="Sylfaen" w:hAnsi="Sylfaen" w:cs="Calibri"/>
                <w:b/>
                <w:bCs/>
                <w:color w:val="000000"/>
                <w:sz w:val="18"/>
                <w:szCs w:val="18"/>
              </w:rPr>
            </w:pPr>
            <w:r w:rsidRPr="00DE05B3">
              <w:rPr>
                <w:rFonts w:ascii="Sylfaen" w:hAnsi="Sylfaen" w:cs="Calibri"/>
                <w:b/>
                <w:bCs/>
                <w:color w:val="000000"/>
                <w:sz w:val="18"/>
                <w:szCs w:val="18"/>
              </w:rPr>
              <w:t>სულ ანტიკრიზისული გეგმით გათვალისწინებული ღონისძიებებზე მიმართული ასიგნებები</w:t>
            </w:r>
          </w:p>
        </w:tc>
        <w:tc>
          <w:tcPr>
            <w:tcW w:w="579"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1,607.9</w:t>
            </w:r>
          </w:p>
        </w:tc>
        <w:tc>
          <w:tcPr>
            <w:tcW w:w="827"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1,524.5</w:t>
            </w:r>
          </w:p>
        </w:tc>
        <w:tc>
          <w:tcPr>
            <w:tcW w:w="669"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842.1</w:t>
            </w:r>
          </w:p>
        </w:tc>
      </w:tr>
      <w:tr w:rsidR="004E68AD" w:rsidRPr="00DE05B3" w:rsidTr="004E68AD">
        <w:trPr>
          <w:trHeight w:val="288"/>
        </w:trPr>
        <w:tc>
          <w:tcPr>
            <w:tcW w:w="2925" w:type="pct"/>
            <w:shd w:val="clear" w:color="auto" w:fill="auto"/>
            <w:vAlign w:val="center"/>
            <w:hideMark/>
          </w:tcPr>
          <w:p w:rsidR="004E68AD" w:rsidRPr="00DE05B3" w:rsidRDefault="004E68AD" w:rsidP="004E68AD">
            <w:pPr>
              <w:jc w:val="center"/>
              <w:rPr>
                <w:rFonts w:ascii="Sylfaen" w:hAnsi="Sylfaen" w:cs="Calibri"/>
                <w:b/>
                <w:bCs/>
                <w:color w:val="000000"/>
                <w:sz w:val="18"/>
                <w:szCs w:val="18"/>
              </w:rPr>
            </w:pPr>
            <w:r w:rsidRPr="00DE05B3">
              <w:rPr>
                <w:rFonts w:ascii="Sylfaen" w:hAnsi="Sylfaen" w:cs="Calibri"/>
                <w:b/>
                <w:bCs/>
                <w:color w:val="000000"/>
                <w:sz w:val="18"/>
                <w:szCs w:val="18"/>
              </w:rPr>
              <w:t>ეკონომიკის ხელშემწყობი დამატებითი პაკეტები</w:t>
            </w:r>
          </w:p>
        </w:tc>
        <w:tc>
          <w:tcPr>
            <w:tcW w:w="579"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1,950.2</w:t>
            </w:r>
          </w:p>
        </w:tc>
        <w:tc>
          <w:tcPr>
            <w:tcW w:w="827"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1,700.0</w:t>
            </w:r>
          </w:p>
        </w:tc>
        <w:tc>
          <w:tcPr>
            <w:tcW w:w="669"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1,143.7</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 xml:space="preserve">კომერციული ბანკების ლიკვიდურობის ზრდა </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594.0</w:t>
            </w:r>
          </w:p>
        </w:tc>
        <w:tc>
          <w:tcPr>
            <w:tcW w:w="827"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საგადასახადო ზედმეტობის (დღგ-ის) დაბრუნება</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1,040.0</w:t>
            </w:r>
          </w:p>
        </w:tc>
        <w:tc>
          <w:tcPr>
            <w:tcW w:w="827"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1,700.0</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920.9</w:t>
            </w:r>
          </w:p>
        </w:tc>
      </w:tr>
      <w:tr w:rsidR="004E68AD" w:rsidRPr="00DE05B3" w:rsidTr="004E68AD">
        <w:trPr>
          <w:trHeight w:val="288"/>
        </w:trPr>
        <w:tc>
          <w:tcPr>
            <w:tcW w:w="2925" w:type="pct"/>
            <w:shd w:val="clear" w:color="auto" w:fill="auto"/>
            <w:vAlign w:val="center"/>
            <w:hideMark/>
          </w:tcPr>
          <w:p w:rsidR="004E68AD" w:rsidRPr="00DE05B3" w:rsidRDefault="004E68AD" w:rsidP="004E68AD">
            <w:pPr>
              <w:rPr>
                <w:rFonts w:ascii="Sylfaen" w:hAnsi="Sylfaen" w:cs="Calibri"/>
                <w:color w:val="000000"/>
                <w:sz w:val="18"/>
                <w:szCs w:val="18"/>
              </w:rPr>
            </w:pPr>
            <w:r w:rsidRPr="00DE05B3">
              <w:rPr>
                <w:rFonts w:ascii="Sylfaen" w:hAnsi="Sylfaen" w:cs="Calibri"/>
                <w:color w:val="000000"/>
                <w:sz w:val="18"/>
                <w:szCs w:val="18"/>
              </w:rPr>
              <w:t>საშემოსავლო გადასახადის შეღავათი</w:t>
            </w:r>
          </w:p>
        </w:tc>
        <w:tc>
          <w:tcPr>
            <w:tcW w:w="57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316.2</w:t>
            </w:r>
          </w:p>
        </w:tc>
        <w:tc>
          <w:tcPr>
            <w:tcW w:w="827"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 </w:t>
            </w:r>
          </w:p>
        </w:tc>
        <w:tc>
          <w:tcPr>
            <w:tcW w:w="669" w:type="pct"/>
            <w:shd w:val="clear" w:color="auto" w:fill="auto"/>
            <w:noWrap/>
            <w:vAlign w:val="center"/>
            <w:hideMark/>
          </w:tcPr>
          <w:p w:rsidR="004E68AD" w:rsidRPr="00DE05B3" w:rsidRDefault="004E68AD" w:rsidP="004E68AD">
            <w:pPr>
              <w:jc w:val="center"/>
              <w:rPr>
                <w:rFonts w:ascii="Arial" w:hAnsi="Arial" w:cs="Arial"/>
                <w:color w:val="000000"/>
                <w:sz w:val="18"/>
                <w:szCs w:val="18"/>
              </w:rPr>
            </w:pPr>
            <w:r w:rsidRPr="00DE05B3">
              <w:rPr>
                <w:rFonts w:ascii="Arial" w:hAnsi="Arial" w:cs="Arial"/>
                <w:color w:val="000000"/>
                <w:sz w:val="18"/>
                <w:szCs w:val="18"/>
              </w:rPr>
              <w:t>222.8</w:t>
            </w:r>
          </w:p>
        </w:tc>
      </w:tr>
      <w:tr w:rsidR="004E68AD" w:rsidRPr="00DE05B3" w:rsidTr="004E68AD">
        <w:trPr>
          <w:trHeight w:val="288"/>
        </w:trPr>
        <w:tc>
          <w:tcPr>
            <w:tcW w:w="2925" w:type="pct"/>
            <w:shd w:val="clear" w:color="auto" w:fill="auto"/>
            <w:vAlign w:val="center"/>
            <w:hideMark/>
          </w:tcPr>
          <w:p w:rsidR="004E68AD" w:rsidRPr="00DE05B3" w:rsidRDefault="004E68AD" w:rsidP="004E68AD">
            <w:pPr>
              <w:jc w:val="center"/>
              <w:rPr>
                <w:rFonts w:ascii="Sylfaen" w:hAnsi="Sylfaen" w:cs="Calibri"/>
                <w:b/>
                <w:bCs/>
                <w:color w:val="000000"/>
                <w:sz w:val="18"/>
                <w:szCs w:val="18"/>
              </w:rPr>
            </w:pPr>
            <w:r w:rsidRPr="00DE05B3">
              <w:rPr>
                <w:rFonts w:ascii="Sylfaen" w:hAnsi="Sylfaen" w:cs="Calibri"/>
                <w:b/>
                <w:bCs/>
                <w:color w:val="000000"/>
                <w:sz w:val="18"/>
                <w:szCs w:val="18"/>
              </w:rPr>
              <w:t>სულ</w:t>
            </w:r>
          </w:p>
        </w:tc>
        <w:tc>
          <w:tcPr>
            <w:tcW w:w="579"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3,558.1</w:t>
            </w:r>
          </w:p>
        </w:tc>
        <w:tc>
          <w:tcPr>
            <w:tcW w:w="827"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3,224.5</w:t>
            </w:r>
          </w:p>
        </w:tc>
        <w:tc>
          <w:tcPr>
            <w:tcW w:w="669" w:type="pct"/>
            <w:shd w:val="clear" w:color="auto" w:fill="auto"/>
            <w:noWrap/>
            <w:vAlign w:val="center"/>
            <w:hideMark/>
          </w:tcPr>
          <w:p w:rsidR="004E68AD" w:rsidRPr="00DE05B3" w:rsidRDefault="004E68AD" w:rsidP="004E68AD">
            <w:pPr>
              <w:jc w:val="center"/>
              <w:rPr>
                <w:rFonts w:ascii="Arial" w:hAnsi="Arial" w:cs="Arial"/>
                <w:b/>
                <w:bCs/>
                <w:color w:val="000000"/>
                <w:sz w:val="18"/>
                <w:szCs w:val="18"/>
              </w:rPr>
            </w:pPr>
            <w:r w:rsidRPr="00DE05B3">
              <w:rPr>
                <w:rFonts w:ascii="Arial" w:hAnsi="Arial" w:cs="Arial"/>
                <w:b/>
                <w:bCs/>
                <w:color w:val="000000"/>
                <w:sz w:val="18"/>
                <w:szCs w:val="18"/>
              </w:rPr>
              <w:t>1,985.8</w:t>
            </w:r>
          </w:p>
        </w:tc>
      </w:tr>
    </w:tbl>
    <w:p w:rsidR="004E68AD" w:rsidRDefault="004E68AD" w:rsidP="004E68AD">
      <w:pPr>
        <w:spacing w:line="276" w:lineRule="auto"/>
        <w:jc w:val="right"/>
        <w:rPr>
          <w:rFonts w:ascii="Sylfaen" w:hAnsi="Sylfaen"/>
          <w:i/>
          <w:color w:val="000000"/>
          <w:sz w:val="18"/>
          <w:szCs w:val="18"/>
          <w:lang w:val="ka-GE"/>
        </w:rPr>
      </w:pPr>
    </w:p>
    <w:p w:rsidR="004E68AD" w:rsidRDefault="004E68AD" w:rsidP="004E68AD">
      <w:pPr>
        <w:spacing w:line="276" w:lineRule="auto"/>
        <w:jc w:val="right"/>
        <w:rPr>
          <w:rFonts w:ascii="Sylfaen" w:hAnsi="Sylfaen"/>
          <w:i/>
          <w:color w:val="000000"/>
          <w:sz w:val="18"/>
          <w:szCs w:val="18"/>
          <w:lang w:val="ka-GE"/>
        </w:rPr>
      </w:pPr>
    </w:p>
    <w:p w:rsidR="004E68AD" w:rsidRDefault="004E68AD" w:rsidP="004E68AD">
      <w:pPr>
        <w:spacing w:line="276" w:lineRule="auto"/>
        <w:jc w:val="right"/>
        <w:rPr>
          <w:rFonts w:ascii="Sylfaen" w:hAnsi="Sylfaen"/>
          <w:i/>
          <w:color w:val="000000"/>
          <w:sz w:val="18"/>
          <w:szCs w:val="18"/>
          <w:lang w:val="ka-GE"/>
        </w:rPr>
      </w:pPr>
    </w:p>
    <w:p w:rsidR="004E68AD" w:rsidRPr="00E169AB" w:rsidRDefault="004E68AD" w:rsidP="004E68AD">
      <w:pPr>
        <w:spacing w:line="276" w:lineRule="auto"/>
        <w:ind w:firstLine="720"/>
        <w:jc w:val="both"/>
        <w:rPr>
          <w:rFonts w:ascii="Sylfaen" w:hAnsi="Sylfaen" w:cs="Sylfaen"/>
          <w:b/>
          <w:i/>
          <w:color w:val="000000"/>
          <w:sz w:val="22"/>
          <w:szCs w:val="22"/>
          <w:lang w:val="ka-GE"/>
        </w:rPr>
      </w:pPr>
      <w:r w:rsidRPr="00E169AB">
        <w:rPr>
          <w:rFonts w:ascii="Sylfaen" w:hAnsi="Sylfaen"/>
          <w:sz w:val="22"/>
          <w:szCs w:val="22"/>
          <w:lang w:val="ka-GE"/>
        </w:rPr>
        <w:lastRenderedPageBreak/>
        <w:t>202</w:t>
      </w:r>
      <w:r w:rsidRPr="00E169AB">
        <w:rPr>
          <w:rFonts w:ascii="Sylfaen" w:hAnsi="Sylfaen"/>
          <w:sz w:val="22"/>
          <w:szCs w:val="22"/>
        </w:rPr>
        <w:t>1</w:t>
      </w:r>
      <w:r w:rsidRPr="00E169AB">
        <w:rPr>
          <w:rFonts w:ascii="Sylfaen" w:hAnsi="Sylfaen"/>
          <w:sz w:val="22"/>
          <w:szCs w:val="22"/>
          <w:lang w:val="ka-GE"/>
        </w:rPr>
        <w:t xml:space="preserve"> წლის 6 თვეში </w:t>
      </w:r>
      <w:r w:rsidRPr="00E169AB">
        <w:rPr>
          <w:rFonts w:ascii="Sylfaen" w:hAnsi="Sylfaen"/>
          <w:sz w:val="22"/>
          <w:szCs w:val="22"/>
        </w:rPr>
        <w:t>COVID-19</w:t>
      </w:r>
      <w:r w:rsidRPr="00E169AB">
        <w:rPr>
          <w:rFonts w:ascii="Sylfaen" w:hAnsi="Sylfaen"/>
          <w:sz w:val="22"/>
          <w:szCs w:val="22"/>
          <w:lang w:val="ka-GE"/>
        </w:rPr>
        <w:t xml:space="preserve"> პანდემიასთან დაკავშირებული ანტიკრიზისული გეგმის ფარგლებში განხორციელდა შემდეგი ძირითადი ღონისძიებები:</w:t>
      </w:r>
    </w:p>
    <w:p w:rsidR="004E68AD" w:rsidRPr="00E169AB" w:rsidRDefault="004E68AD" w:rsidP="004E68AD">
      <w:pPr>
        <w:pStyle w:val="ListParagraph"/>
        <w:numPr>
          <w:ilvl w:val="0"/>
          <w:numId w:val="42"/>
        </w:numPr>
        <w:ind w:left="360"/>
        <w:contextualSpacing/>
        <w:jc w:val="both"/>
        <w:rPr>
          <w:rFonts w:ascii="Sylfaen" w:hAnsi="Sylfaen"/>
          <w:color w:val="000000"/>
          <w:sz w:val="22"/>
          <w:szCs w:val="22"/>
          <w:lang w:val="ka-GE"/>
        </w:rPr>
      </w:pPr>
      <w:r w:rsidRPr="00E169AB">
        <w:rPr>
          <w:rFonts w:ascii="Sylfaen" w:hAnsi="Sylfaen"/>
          <w:color w:val="000000"/>
          <w:sz w:val="22"/>
          <w:szCs w:val="22"/>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14.0 ათასზე მეტ ბენეფიციარს), </w:t>
      </w:r>
      <w:r w:rsidR="00E169AB" w:rsidRPr="00E169AB">
        <w:rPr>
          <w:rFonts w:ascii="Sylfaen" w:hAnsi="Sylfaen"/>
          <w:color w:val="000000"/>
          <w:sz w:val="22"/>
          <w:szCs w:val="22"/>
          <w:lang w:val="ka-GE"/>
        </w:rPr>
        <w:t>საანგარიშო პერიოდში შესყიდულია 2 260.4 ათასამდე დოზა ვაქცინა, ხოლო ფიზიკურად ქვეყანაში შემოვიდა 316.8 ათასი დოზა (მათ შორის, 100.0 ათასი დონაციის სახით). 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425.0 მლნ ლარი;</w:t>
      </w:r>
      <w:r w:rsidR="00E169AB" w:rsidRPr="00E169AB">
        <w:rPr>
          <w:rFonts w:ascii="Sylfaen" w:hAnsi="Sylfaen"/>
          <w:color w:val="000000"/>
          <w:lang w:val="ka-GE"/>
        </w:rPr>
        <w:t xml:space="preserve">  </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E169AB">
        <w:rPr>
          <w:rFonts w:ascii="Sylfaen" w:hAnsi="Sylfaen"/>
          <w:color w:val="000000"/>
          <w:sz w:val="22"/>
          <w:szCs w:val="22"/>
          <w:lang w:val="ka-GE"/>
        </w:rPr>
        <w:t>სსიპ - ტურიზმის ეროვნულმა ადმინისტრაციამ სავალდებულო კარანტინის ფარგლებში განახორციელა 15 503 პირის (საქართველოს</w:t>
      </w:r>
      <w:r w:rsidRPr="00500060">
        <w:rPr>
          <w:rFonts w:ascii="Sylfaen" w:hAnsi="Sylfaen"/>
          <w:color w:val="000000"/>
          <w:sz w:val="22"/>
          <w:szCs w:val="22"/>
          <w:lang w:val="ka-GE"/>
        </w:rPr>
        <w:t xml:space="preserve">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11.0 მლნ ლარი;</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500060">
        <w:rPr>
          <w:rFonts w:ascii="Sylfaen" w:hAnsi="Sylfaen"/>
          <w:color w:val="000000"/>
          <w:sz w:val="22"/>
          <w:szCs w:val="22"/>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4E68AD" w:rsidRPr="00500060" w:rsidRDefault="004E68AD" w:rsidP="004E68AD">
      <w:pPr>
        <w:pStyle w:val="ListParagraph"/>
        <w:numPr>
          <w:ilvl w:val="0"/>
          <w:numId w:val="41"/>
        </w:numPr>
        <w:ind w:left="900"/>
        <w:contextualSpacing/>
        <w:jc w:val="both"/>
        <w:rPr>
          <w:rFonts w:ascii="Sylfaen" w:hAnsi="Sylfaen" w:cs="Sylfaen"/>
          <w:sz w:val="22"/>
          <w:szCs w:val="22"/>
          <w:lang w:val="ka-GE"/>
        </w:rPr>
      </w:pPr>
      <w:r w:rsidRPr="00500060">
        <w:rPr>
          <w:rFonts w:ascii="Sylfaen" w:hAnsi="Sylfaen" w:cs="Sylfaen"/>
          <w:sz w:val="22"/>
          <w:szCs w:val="22"/>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500060">
        <w:rPr>
          <w:rFonts w:ascii="Sylfaen" w:hAnsi="Sylfaen" w:cs="Sylfaen"/>
          <w:color w:val="000000" w:themeColor="text1"/>
          <w:sz w:val="22"/>
          <w:szCs w:val="22"/>
          <w:lang w:val="ka-GE"/>
        </w:rPr>
        <w:t xml:space="preserve">254.9 </w:t>
      </w:r>
      <w:r w:rsidRPr="00500060">
        <w:rPr>
          <w:rFonts w:ascii="Sylfaen" w:hAnsi="Sylfaen" w:cs="Sylfaen"/>
          <w:sz w:val="22"/>
          <w:szCs w:val="22"/>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500060">
        <w:rPr>
          <w:rFonts w:ascii="Sylfaen" w:hAnsi="Sylfaen" w:cs="Sylfaen"/>
          <w:color w:val="000000" w:themeColor="text1"/>
          <w:sz w:val="22"/>
          <w:szCs w:val="22"/>
          <w:lang w:val="ka-GE"/>
        </w:rPr>
        <w:t xml:space="preserve">2.4 </w:t>
      </w:r>
      <w:r w:rsidRPr="00500060">
        <w:rPr>
          <w:rFonts w:ascii="Sylfaen" w:hAnsi="Sylfaen" w:cs="Sylfaen"/>
          <w:sz w:val="22"/>
          <w:szCs w:val="22"/>
          <w:lang w:val="ka-GE"/>
        </w:rPr>
        <w:t>ათასზე მეტმა პირმა). სულ საანგარიშო პერიოდში მიიმართა 75.0 მლნ ლარი;</w:t>
      </w:r>
    </w:p>
    <w:p w:rsidR="004E68AD" w:rsidRPr="00500060" w:rsidRDefault="004E68AD" w:rsidP="004E68AD">
      <w:pPr>
        <w:pStyle w:val="ListParagraph"/>
        <w:numPr>
          <w:ilvl w:val="0"/>
          <w:numId w:val="41"/>
        </w:numPr>
        <w:ind w:left="900"/>
        <w:contextualSpacing/>
        <w:jc w:val="both"/>
        <w:rPr>
          <w:rFonts w:ascii="Sylfaen" w:hAnsi="Sylfaen" w:cs="Sylfaen"/>
          <w:sz w:val="22"/>
          <w:szCs w:val="22"/>
          <w:lang w:val="ka-GE"/>
        </w:rPr>
      </w:pPr>
      <w:r w:rsidRPr="00500060">
        <w:rPr>
          <w:rFonts w:ascii="Sylfaen" w:hAnsi="Sylfaen" w:cs="Sylfaen"/>
          <w:sz w:val="22"/>
          <w:szCs w:val="22"/>
          <w:lang w:val="ka-GE"/>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საანგარიშო პერიოდში ისარგებლა </w:t>
      </w:r>
      <w:r w:rsidRPr="00500060">
        <w:rPr>
          <w:rFonts w:ascii="Sylfaen" w:hAnsi="Sylfaen" w:cs="Sylfaen"/>
          <w:color w:val="000000" w:themeColor="text1"/>
          <w:sz w:val="22"/>
          <w:szCs w:val="22"/>
          <w:lang w:val="ka-GE"/>
        </w:rPr>
        <w:t xml:space="preserve">45.9 ათასზე მეტმა </w:t>
      </w:r>
      <w:r w:rsidRPr="00500060">
        <w:rPr>
          <w:rFonts w:ascii="Sylfaen" w:hAnsi="Sylfaen" w:cs="Sylfaen"/>
          <w:sz w:val="22"/>
          <w:szCs w:val="22"/>
          <w:lang w:val="ka-GE"/>
        </w:rPr>
        <w:t>პირმა). სულ მიიმართა 27.3 მლნ ლარი;</w:t>
      </w:r>
    </w:p>
    <w:p w:rsidR="004E68AD" w:rsidRPr="00500060" w:rsidRDefault="004E68AD" w:rsidP="004E68AD">
      <w:pPr>
        <w:pStyle w:val="ListParagraph"/>
        <w:numPr>
          <w:ilvl w:val="0"/>
          <w:numId w:val="41"/>
        </w:numPr>
        <w:ind w:left="900"/>
        <w:contextualSpacing/>
        <w:jc w:val="both"/>
        <w:rPr>
          <w:rFonts w:ascii="Sylfaen" w:hAnsi="Sylfaen" w:cs="Sylfaen"/>
          <w:sz w:val="22"/>
          <w:szCs w:val="22"/>
          <w:lang w:val="ka-GE"/>
        </w:rPr>
      </w:pPr>
      <w:r w:rsidRPr="00500060">
        <w:rPr>
          <w:rFonts w:ascii="Sylfaen" w:hAnsi="Sylfaen" w:cs="Sylfaen"/>
          <w:sz w:val="22"/>
          <w:szCs w:val="22"/>
          <w:lang w:val="ka-GE"/>
        </w:rPr>
        <w:lastRenderedPageBreak/>
        <w:t>დაქირავებით მომუშავე ფიზიკური პირებისთვის ყოველთვიურად 200 ლარის ოდენობით (6 თვე, საანგარიშო პერიოდში ისარგებლა 139.6</w:t>
      </w:r>
      <w:r w:rsidRPr="00500060">
        <w:rPr>
          <w:rFonts w:ascii="Sylfaen" w:hAnsi="Sylfaen" w:cs="Sylfaen"/>
          <w:color w:val="FF0000"/>
          <w:sz w:val="22"/>
          <w:szCs w:val="22"/>
          <w:lang w:val="ka-GE"/>
        </w:rPr>
        <w:t xml:space="preserve"> </w:t>
      </w:r>
      <w:r w:rsidRPr="00500060">
        <w:rPr>
          <w:rFonts w:ascii="Sylfaen" w:hAnsi="Sylfaen" w:cs="Sylfaen"/>
          <w:sz w:val="22"/>
          <w:szCs w:val="22"/>
          <w:lang w:val="ka-GE"/>
        </w:rPr>
        <w:t>ათასზე მეტმა პირმა). ათასამდე პირზე, სულ მიმართული თანხა 142.0 მლნ ლარი;</w:t>
      </w:r>
    </w:p>
    <w:p w:rsidR="004E68AD" w:rsidRPr="00500060" w:rsidRDefault="004E68AD" w:rsidP="004E68AD">
      <w:pPr>
        <w:pStyle w:val="ListParagraph"/>
        <w:numPr>
          <w:ilvl w:val="0"/>
          <w:numId w:val="42"/>
        </w:numPr>
        <w:ind w:left="360"/>
        <w:contextualSpacing/>
        <w:jc w:val="both"/>
        <w:rPr>
          <w:rFonts w:ascii="Sylfaen" w:hAnsi="Sylfaen"/>
          <w:color w:val="000000" w:themeColor="text1"/>
          <w:sz w:val="22"/>
          <w:szCs w:val="22"/>
          <w:lang w:val="ka-GE"/>
        </w:rPr>
      </w:pPr>
      <w:r w:rsidRPr="00500060">
        <w:rPr>
          <w:rFonts w:ascii="Sylfaen" w:hAnsi="Sylfaen"/>
          <w:color w:val="000000" w:themeColor="text1"/>
          <w:sz w:val="22"/>
          <w:szCs w:val="22"/>
          <w:lang w:val="ka-GE"/>
        </w:rPr>
        <w:t>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(იანვარ - მაისი)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w:t>
      </w:r>
      <w:r w:rsidRPr="00500060">
        <w:rPr>
          <w:rFonts w:ascii="Sylfaen" w:hAnsi="Sylfaen"/>
          <w:color w:val="000000" w:themeColor="text1"/>
          <w:sz w:val="22"/>
          <w:szCs w:val="22"/>
        </w:rPr>
        <w:t>.</w:t>
      </w:r>
      <w:r w:rsidRPr="00500060">
        <w:rPr>
          <w:rFonts w:ascii="Sylfaen" w:hAnsi="Sylfaen"/>
          <w:color w:val="000000" w:themeColor="text1"/>
          <w:sz w:val="22"/>
          <w:szCs w:val="22"/>
          <w:lang w:val="ka-GE"/>
        </w:rPr>
        <w:t xml:space="preserve">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10</w:t>
      </w:r>
      <w:r w:rsidRPr="00500060">
        <w:rPr>
          <w:rFonts w:ascii="Sylfaen" w:hAnsi="Sylfaen"/>
          <w:color w:val="000000" w:themeColor="text1"/>
          <w:sz w:val="22"/>
          <w:szCs w:val="22"/>
        </w:rPr>
        <w:t xml:space="preserve">1.6 </w:t>
      </w:r>
      <w:r w:rsidRPr="00500060">
        <w:rPr>
          <w:rFonts w:ascii="Sylfaen" w:hAnsi="Sylfaen"/>
          <w:color w:val="000000" w:themeColor="text1"/>
          <w:sz w:val="22"/>
          <w:szCs w:val="22"/>
          <w:lang w:val="ka-GE"/>
        </w:rPr>
        <w:t xml:space="preserve">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w:t>
      </w:r>
      <w:r w:rsidRPr="00500060">
        <w:rPr>
          <w:rFonts w:ascii="Sylfaen" w:hAnsi="Sylfaen"/>
          <w:color w:val="000000" w:themeColor="text1"/>
          <w:sz w:val="22"/>
          <w:szCs w:val="22"/>
        </w:rPr>
        <w:t>18.4</w:t>
      </w:r>
      <w:r w:rsidRPr="00500060">
        <w:rPr>
          <w:rFonts w:ascii="Sylfaen" w:hAnsi="Sylfaen"/>
          <w:color w:val="000000" w:themeColor="text1"/>
          <w:sz w:val="22"/>
          <w:szCs w:val="22"/>
          <w:lang w:val="ka-GE"/>
        </w:rPr>
        <w:t xml:space="preserve"> მლნ ლარი)</w:t>
      </w:r>
      <w:r w:rsidRPr="00500060">
        <w:rPr>
          <w:rFonts w:ascii="Sylfaen" w:hAnsi="Sylfaen"/>
          <w:color w:val="000000" w:themeColor="text1"/>
          <w:sz w:val="22"/>
          <w:szCs w:val="22"/>
        </w:rPr>
        <w:t>;</w:t>
      </w:r>
    </w:p>
    <w:p w:rsidR="004E68AD" w:rsidRPr="00500060" w:rsidRDefault="004E68AD" w:rsidP="004E68AD">
      <w:pPr>
        <w:pStyle w:val="ListParagraph"/>
        <w:numPr>
          <w:ilvl w:val="0"/>
          <w:numId w:val="42"/>
        </w:numPr>
        <w:ind w:left="360"/>
        <w:contextualSpacing/>
        <w:jc w:val="both"/>
        <w:rPr>
          <w:rFonts w:ascii="Sylfaen" w:hAnsi="Sylfaen"/>
          <w:color w:val="000000" w:themeColor="text1"/>
          <w:sz w:val="22"/>
          <w:szCs w:val="22"/>
          <w:lang w:val="ka-GE"/>
        </w:rPr>
      </w:pPr>
      <w:r w:rsidRPr="00500060">
        <w:rPr>
          <w:rFonts w:ascii="Sylfaen" w:hAnsi="Sylfaen"/>
          <w:color w:val="000000"/>
          <w:sz w:val="22"/>
          <w:szCs w:val="22"/>
          <w:lang w:val="ka-GE"/>
        </w:rPr>
        <w:t xml:space="preserve">საქართველოს საჯარო სკოლებისათვის დარიგებულია 758.4 ათასი ერთეული პირბადე და 71.8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10.4 ათასი ლიტრი სადენზიფექციო კონცენტრატი (იატაკის) .შესყიდულია 10 000 ცალი უკონტაქტო ელექტრო თერმომეტრი და 450 ცალი დეზობარიერი (დარიგებულია 263 საჯარო სკოლაში); </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500060">
        <w:rPr>
          <w:rFonts w:ascii="Sylfaen" w:hAnsi="Sylfaen"/>
          <w:color w:val="000000"/>
          <w:sz w:val="22"/>
          <w:szCs w:val="22"/>
          <w:lang w:val="ka-GE"/>
        </w:rPr>
        <w:t xml:space="preserve">შერიგებისა და სამოქალაქო თანასწორობის საკითხებში საქართველოს სახელმწიფო მინისტრის აპარატმა ახალი კორონავირუსის (COVID-19) ოკუპირებულ ტერიტორიებზე გავრცელების პრევენციის, ასევე, მასთან ბრძოლის მიზნით განახორციელა ოკუპირებულ რეგიონებში მცხოვრები მოსახლეობისთვის დახმარების აღმოჩენა, მათ შორის საქართველოს კონტროლირებად ტერიტორიაზე პაციენტების მკურნალობის გზით 192 კოვიდ - ინფიცირებულ ადამიანს გაეწია სამედიცინო მომსახურება; </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500060">
        <w:rPr>
          <w:rFonts w:ascii="Sylfaen" w:hAnsi="Sylfaen"/>
          <w:color w:val="000000"/>
          <w:sz w:val="22"/>
          <w:szCs w:val="22"/>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500060">
        <w:rPr>
          <w:rFonts w:ascii="Sylfaen" w:hAnsi="Sylfaen"/>
          <w:color w:val="000000"/>
          <w:sz w:val="22"/>
          <w:szCs w:val="22"/>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rsidR="004E68AD" w:rsidRPr="00500060" w:rsidRDefault="004E68AD" w:rsidP="004E68AD">
      <w:pPr>
        <w:pStyle w:val="ListParagraph"/>
        <w:numPr>
          <w:ilvl w:val="0"/>
          <w:numId w:val="42"/>
        </w:numPr>
        <w:ind w:left="360"/>
        <w:contextualSpacing/>
        <w:jc w:val="both"/>
        <w:rPr>
          <w:rFonts w:ascii="Sylfaen" w:hAnsi="Sylfaen"/>
          <w:color w:val="000000" w:themeColor="text1"/>
          <w:sz w:val="22"/>
          <w:szCs w:val="22"/>
          <w:lang w:val="ka-GE"/>
        </w:rPr>
      </w:pPr>
      <w:r w:rsidRPr="00500060">
        <w:rPr>
          <w:rFonts w:ascii="Sylfaen" w:hAnsi="Sylfaen"/>
          <w:color w:val="000000" w:themeColor="text1"/>
          <w:sz w:val="22"/>
          <w:szCs w:val="22"/>
          <w:lang w:val="ka-GE"/>
        </w:rPr>
        <w:t xml:space="preserve">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w:t>
      </w:r>
      <w:r w:rsidRPr="00500060">
        <w:rPr>
          <w:rFonts w:ascii="Sylfaen" w:hAnsi="Sylfaen" w:cs="Sylfaen"/>
          <w:color w:val="000000" w:themeColor="text1"/>
          <w:sz w:val="22"/>
          <w:szCs w:val="22"/>
          <w:lang w:val="ka-GE"/>
        </w:rPr>
        <w:t xml:space="preserve">2021 წლის ბოლომდე </w:t>
      </w:r>
      <w:r w:rsidRPr="00500060">
        <w:rPr>
          <w:rFonts w:ascii="Sylfaen" w:hAnsi="Sylfaen"/>
          <w:color w:val="000000" w:themeColor="text1"/>
          <w:sz w:val="22"/>
          <w:szCs w:val="22"/>
          <w:lang w:val="ka-GE"/>
        </w:rPr>
        <w:t>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rsidR="004E68AD" w:rsidRPr="00500060" w:rsidRDefault="004E68AD" w:rsidP="004E68AD">
      <w:pPr>
        <w:pStyle w:val="ListParagraph"/>
        <w:numPr>
          <w:ilvl w:val="0"/>
          <w:numId w:val="41"/>
        </w:numPr>
        <w:contextualSpacing/>
        <w:jc w:val="both"/>
        <w:rPr>
          <w:rFonts w:ascii="Sylfaen" w:hAnsi="Sylfaen" w:cs="Sylfaen"/>
          <w:color w:val="000000" w:themeColor="text1"/>
          <w:sz w:val="22"/>
          <w:szCs w:val="22"/>
          <w:lang w:val="ka-GE"/>
        </w:rPr>
      </w:pPr>
      <w:r w:rsidRPr="00500060">
        <w:rPr>
          <w:rFonts w:ascii="Sylfaen" w:hAnsi="Sylfaen" w:cs="Sylfaen"/>
          <w:color w:val="000000" w:themeColor="text1"/>
          <w:sz w:val="22"/>
          <w:szCs w:val="22"/>
          <w:lang w:val="ka-GE"/>
        </w:rPr>
        <w:t xml:space="preserve">სამშენებლო სექტორის ხელშემწყობი პროგრამის ფარგლებში 3 859 ბენეფიციარის </w:t>
      </w:r>
      <w:r w:rsidRPr="00500060">
        <w:rPr>
          <w:rFonts w:ascii="Sylfaen" w:hAnsi="Sylfaen"/>
          <w:color w:val="000000" w:themeColor="text1"/>
          <w:sz w:val="22"/>
          <w:szCs w:val="22"/>
          <w:lang w:val="ka-GE"/>
        </w:rPr>
        <w:t>პროცენტის</w:t>
      </w:r>
      <w:r w:rsidRPr="00500060">
        <w:rPr>
          <w:rFonts w:ascii="Sylfaen" w:hAnsi="Sylfaen" w:cs="Calibri"/>
          <w:color w:val="000000" w:themeColor="text1"/>
          <w:sz w:val="22"/>
          <w:szCs w:val="22"/>
          <w:lang w:val="ka-GE"/>
        </w:rPr>
        <w:t xml:space="preserve"> </w:t>
      </w:r>
      <w:r w:rsidRPr="00500060">
        <w:rPr>
          <w:rFonts w:ascii="Sylfaen" w:hAnsi="Sylfaen"/>
          <w:color w:val="000000" w:themeColor="text1"/>
          <w:sz w:val="22"/>
          <w:szCs w:val="22"/>
          <w:lang w:val="ka-GE"/>
        </w:rPr>
        <w:t>სუბსიდირებისათვის</w:t>
      </w:r>
      <w:r w:rsidRPr="00500060">
        <w:rPr>
          <w:rFonts w:ascii="Sylfaen" w:hAnsi="Sylfaen" w:cs="Calibri"/>
          <w:color w:val="000000" w:themeColor="text1"/>
          <w:sz w:val="22"/>
          <w:szCs w:val="22"/>
          <w:lang w:val="ka-GE"/>
        </w:rPr>
        <w:t xml:space="preserve"> </w:t>
      </w:r>
      <w:r w:rsidRPr="00500060">
        <w:rPr>
          <w:rFonts w:ascii="Sylfaen" w:hAnsi="Sylfaen" w:cs="Sylfaen"/>
          <w:color w:val="000000" w:themeColor="text1"/>
          <w:sz w:val="22"/>
          <w:szCs w:val="22"/>
          <w:lang w:val="ka-GE"/>
        </w:rPr>
        <w:t>კომერციულ ბანკებში გადაირიცხა 2.9 მლნ ლარი;</w:t>
      </w:r>
    </w:p>
    <w:p w:rsidR="004E68AD" w:rsidRPr="00500060" w:rsidRDefault="004E68AD" w:rsidP="004E68AD">
      <w:pPr>
        <w:pStyle w:val="ListParagraph"/>
        <w:numPr>
          <w:ilvl w:val="0"/>
          <w:numId w:val="41"/>
        </w:numPr>
        <w:contextualSpacing/>
        <w:jc w:val="both"/>
        <w:rPr>
          <w:rFonts w:ascii="Sylfaen" w:hAnsi="Sylfaen" w:cs="Sylfaen"/>
          <w:color w:val="000000" w:themeColor="text1"/>
          <w:sz w:val="22"/>
          <w:szCs w:val="22"/>
          <w:lang w:val="ka-GE"/>
        </w:rPr>
      </w:pPr>
      <w:r w:rsidRPr="00500060">
        <w:rPr>
          <w:rFonts w:ascii="Sylfaen" w:hAnsi="Sylfaen" w:cs="Sylfaen"/>
          <w:color w:val="000000" w:themeColor="text1"/>
          <w:sz w:val="22"/>
          <w:szCs w:val="22"/>
          <w:lang w:val="ka-GE"/>
        </w:rPr>
        <w:t>მიკრო და მცირე მეწარმეობის ხელშეწყობის პროგრამის ფარგლებში დაფინანსდა 552 ბენეფიციარი და თანადაფინანსების თანხამ შეადგინა 10.6 მლნ ლარი.</w:t>
      </w:r>
    </w:p>
    <w:p w:rsidR="004E68AD" w:rsidRPr="00500060" w:rsidRDefault="004E68AD" w:rsidP="004E68AD">
      <w:pPr>
        <w:pStyle w:val="ListParagraph"/>
        <w:numPr>
          <w:ilvl w:val="0"/>
          <w:numId w:val="41"/>
        </w:numPr>
        <w:contextualSpacing/>
        <w:jc w:val="both"/>
        <w:rPr>
          <w:rFonts w:ascii="Sylfaen" w:hAnsi="Sylfaen" w:cs="Sylfaen"/>
          <w:color w:val="000000" w:themeColor="text1"/>
          <w:sz w:val="22"/>
          <w:szCs w:val="22"/>
          <w:lang w:val="ka-GE"/>
        </w:rPr>
      </w:pPr>
      <w:r w:rsidRPr="00500060">
        <w:rPr>
          <w:rFonts w:ascii="Sylfaen" w:hAnsi="Sylfaen" w:cs="Sylfaen"/>
          <w:color w:val="000000" w:themeColor="text1"/>
          <w:sz w:val="22"/>
          <w:szCs w:val="22"/>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w:t>
      </w:r>
      <w:r w:rsidRPr="00500060">
        <w:rPr>
          <w:rFonts w:ascii="Sylfaen" w:hAnsi="Sylfaen" w:cs="Sylfaen"/>
          <w:color w:val="000000" w:themeColor="text1"/>
          <w:sz w:val="22"/>
          <w:szCs w:val="22"/>
          <w:lang w:val="ka-GE"/>
        </w:rPr>
        <w:lastRenderedPageBreak/>
        <w:t>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თანების განთავსება  დეპოზიტებზე 58 ბენეფიციარისათვის 13.4 მლნ ლარის ოდენობით, ხოლო 2021 წლის სახელმწიფო ბიუჯეტით გამოყოფილი ასიგნებებიდან - 49 ბენეფიციარისათვის 10.2 მლნ ლარის ოდენობით;</w:t>
      </w:r>
    </w:p>
    <w:p w:rsidR="004E68AD" w:rsidRPr="00500060" w:rsidRDefault="004E68AD" w:rsidP="004E68AD">
      <w:pPr>
        <w:pStyle w:val="ListParagraph"/>
        <w:numPr>
          <w:ilvl w:val="0"/>
          <w:numId w:val="41"/>
        </w:numPr>
        <w:contextualSpacing/>
        <w:jc w:val="both"/>
        <w:rPr>
          <w:rFonts w:ascii="Sylfaen" w:hAnsi="Sylfaen" w:cs="Sylfaen"/>
          <w:color w:val="000000" w:themeColor="text1"/>
          <w:sz w:val="22"/>
          <w:szCs w:val="22"/>
          <w:lang w:val="ka-GE"/>
        </w:rPr>
      </w:pPr>
      <w:r w:rsidRPr="00500060">
        <w:rPr>
          <w:rFonts w:ascii="Sylfaen" w:hAnsi="Sylfaen" w:cs="Sylfaen"/>
          <w:color w:val="000000" w:themeColor="text1"/>
          <w:sz w:val="22"/>
          <w:szCs w:val="22"/>
          <w:lang w:val="ka-GE"/>
        </w:rPr>
        <w:t>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0.9  მლნ ლარი.</w:t>
      </w:r>
      <w:r w:rsidRPr="00500060">
        <w:rPr>
          <w:rFonts w:ascii="Sylfaen" w:hAnsi="Sylfaen" w:cs="Sylfaen"/>
          <w:color w:val="000000" w:themeColor="text1"/>
          <w:sz w:val="22"/>
          <w:szCs w:val="22"/>
        </w:rPr>
        <w:t xml:space="preserve"> </w:t>
      </w:r>
      <w:r w:rsidRPr="00500060">
        <w:rPr>
          <w:rFonts w:ascii="Sylfaen" w:hAnsi="Sylfaen"/>
          <w:color w:val="000000" w:themeColor="text1"/>
          <w:sz w:val="22"/>
          <w:szCs w:val="22"/>
          <w:lang w:val="ka-GE"/>
        </w:rPr>
        <w:t xml:space="preserve">საანგარიშო პერიოდში აღნიშნული მიზნებისთვის მიმართულ იქნა სულ 7.3 მლნ ლარი </w:t>
      </w:r>
      <w:r w:rsidRPr="00500060">
        <w:rPr>
          <w:rFonts w:ascii="Sylfaen" w:hAnsi="Sylfaen" w:cs="Sylfaen"/>
          <w:color w:val="000000" w:themeColor="text1"/>
          <w:sz w:val="22"/>
          <w:szCs w:val="22"/>
          <w:lang w:val="ka-GE"/>
        </w:rPr>
        <w:t>სსიპ - აწარმოე საქართველოში სააგენტოს საკუთარი შემოსულობების ანგარიშ</w:t>
      </w:r>
      <w:r w:rsidRPr="00500060">
        <w:rPr>
          <w:rFonts w:ascii="Sylfaen" w:hAnsi="Sylfaen" w:cs="Sylfaen"/>
          <w:sz w:val="22"/>
          <w:szCs w:val="22"/>
          <w:lang w:val="ka-GE"/>
        </w:rPr>
        <w:t>იდან</w:t>
      </w:r>
      <w:r w:rsidRPr="00500060">
        <w:rPr>
          <w:rFonts w:ascii="Sylfaen" w:hAnsi="Sylfaen" w:cs="Sylfaen"/>
          <w:color w:val="000000" w:themeColor="text1"/>
          <w:sz w:val="22"/>
          <w:szCs w:val="22"/>
          <w:lang w:val="ka-GE"/>
        </w:rPr>
        <w:t>;</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500060">
        <w:rPr>
          <w:rFonts w:ascii="Sylfaen" w:hAnsi="Sylfaen"/>
          <w:color w:val="000000"/>
          <w:sz w:val="22"/>
          <w:szCs w:val="22"/>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საანგარიშო პერიოდში ხელშეკრულება გაფორმდა 8 კომპანიასთან, ხელშეკრულებით განსაზღვრული დასასუბსიდირებელი ფქვილის მოცულობამ შეადგინა 50 000 ტონა, ხოლო მიმართული იქნა 12.8 მლნ ლარი;</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500060">
        <w:rPr>
          <w:rFonts w:ascii="Sylfaen" w:hAnsi="Sylfaen"/>
          <w:color w:val="000000"/>
          <w:sz w:val="22"/>
          <w:szCs w:val="22"/>
          <w:lang w:val="ka-GE"/>
        </w:rPr>
        <w:t xml:space="preserve">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შესაბამისად ბარათზე დარიცხული ქულების/სუბსიდიის თანხიდან ათვისებული სუბსიდიის ოდენობამ შეადგინა 2.1 მლნ ლარი; </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500060">
        <w:rPr>
          <w:rFonts w:ascii="Sylfaen" w:hAnsi="Sylfaen"/>
          <w:color w:val="000000"/>
          <w:sz w:val="22"/>
          <w:szCs w:val="22"/>
          <w:lang w:val="ka-GE"/>
        </w:rPr>
        <w:t>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3.7 მლნ ლარი;</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500060">
        <w:rPr>
          <w:rFonts w:ascii="Sylfaen" w:hAnsi="Sylfaen"/>
          <w:color w:val="000000"/>
          <w:sz w:val="22"/>
          <w:szCs w:val="22"/>
          <w:lang w:val="ka-GE"/>
        </w:rPr>
        <w:t xml:space="preserve">საანგარიში პერიოდში </w:t>
      </w:r>
      <w:r w:rsidRPr="00500060">
        <w:rPr>
          <w:rFonts w:ascii="Sylfaen" w:hAnsi="Sylfaen"/>
          <w:color w:val="000000"/>
          <w:sz w:val="22"/>
          <w:szCs w:val="22"/>
        </w:rPr>
        <w:t>222.8</w:t>
      </w:r>
      <w:r w:rsidRPr="00500060">
        <w:rPr>
          <w:rFonts w:ascii="Sylfaen" w:hAnsi="Sylfaen"/>
          <w:color w:val="000000"/>
          <w:sz w:val="22"/>
          <w:szCs w:val="22"/>
          <w:lang w:val="ka-GE"/>
        </w:rPr>
        <w:t xml:space="preserve"> მლნ ლარი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აღემატება 1500 ლარს</w:t>
      </w:r>
      <w:r w:rsidRPr="00500060">
        <w:rPr>
          <w:rFonts w:ascii="Sylfaen" w:hAnsi="Sylfaen"/>
          <w:color w:val="000000"/>
          <w:sz w:val="22"/>
          <w:szCs w:val="22"/>
        </w:rPr>
        <w:t xml:space="preserve">, </w:t>
      </w:r>
      <w:r w:rsidRPr="00500060">
        <w:rPr>
          <w:rFonts w:ascii="Sylfaen" w:hAnsi="Sylfaen"/>
          <w:color w:val="000000"/>
          <w:sz w:val="22"/>
          <w:szCs w:val="22"/>
          <w:lang w:val="ka-GE"/>
        </w:rPr>
        <w:t>ხოლო სულ 2020 წლის მაისიდან - 539.0 მლნ ლარი.</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500060">
        <w:rPr>
          <w:rFonts w:ascii="Sylfaen" w:hAnsi="Sylfaen"/>
          <w:color w:val="000000"/>
          <w:sz w:val="22"/>
          <w:szCs w:val="22"/>
          <w:lang w:val="ka-GE"/>
        </w:rPr>
        <w:t>საგადასახადო შეღავათებით განარგძობს სარგებლობას ტურიზმის სექტორი, 2021 წლისთვის საორიენტაციოდ 40 მლნ ლარის ღირებულებით;</w:t>
      </w:r>
    </w:p>
    <w:p w:rsidR="004E68AD" w:rsidRPr="00500060" w:rsidRDefault="004E68AD" w:rsidP="004E68AD">
      <w:pPr>
        <w:pStyle w:val="ListParagraph"/>
        <w:numPr>
          <w:ilvl w:val="0"/>
          <w:numId w:val="42"/>
        </w:numPr>
        <w:ind w:left="360"/>
        <w:contextualSpacing/>
        <w:jc w:val="both"/>
        <w:rPr>
          <w:rFonts w:ascii="Sylfaen" w:hAnsi="Sylfaen"/>
          <w:color w:val="000000"/>
          <w:sz w:val="22"/>
          <w:szCs w:val="22"/>
          <w:lang w:val="ka-GE"/>
        </w:rPr>
      </w:pPr>
      <w:r w:rsidRPr="00500060">
        <w:rPr>
          <w:rFonts w:ascii="Sylfaen" w:hAnsi="Sylfaen"/>
          <w:color w:val="000000"/>
          <w:sz w:val="22"/>
          <w:szCs w:val="22"/>
          <w:lang w:val="ka-GE"/>
        </w:rPr>
        <w:t>მეწარმეების მიერ ზედმეტად გადახდილი გადასახადების დაბრუნების ავტომატური სქემის გათვალისწინებით საანგარიშო პერიოდში დაბრუნებული 920 მლნ ლარზე მეტი, ხოლო წლის ბოლომდე მოსალოდნელია 1700 მლნ ლარამდე ზედმეტად გადახდილი გადასახადის დაბრუნება.</w:t>
      </w:r>
    </w:p>
    <w:p w:rsidR="004E68AD" w:rsidRPr="00EE1ECF" w:rsidRDefault="004E68AD" w:rsidP="004E68AD">
      <w:pPr>
        <w:spacing w:line="276" w:lineRule="auto"/>
        <w:jc w:val="both"/>
        <w:rPr>
          <w:rFonts w:ascii="Sylfaen" w:hAnsi="Sylfaen" w:cs="Sylfaen"/>
          <w:b/>
          <w:i/>
          <w:color w:val="000000"/>
          <w:highlight w:val="yellow"/>
          <w:lang w:val="ka-GE"/>
        </w:rPr>
      </w:pPr>
    </w:p>
    <w:p w:rsidR="004E68AD" w:rsidRPr="00152D57" w:rsidRDefault="004E68AD" w:rsidP="008B2021">
      <w:pPr>
        <w:tabs>
          <w:tab w:val="left" w:pos="0"/>
        </w:tabs>
        <w:ind w:right="173" w:firstLine="720"/>
        <w:jc w:val="right"/>
        <w:rPr>
          <w:rFonts w:ascii="Sylfaen" w:hAnsi="Sylfaen"/>
          <w:i/>
          <w:noProof/>
          <w:color w:val="000000"/>
          <w:sz w:val="18"/>
          <w:szCs w:val="18"/>
          <w:highlight w:val="yellow"/>
          <w:lang w:val="ka-GE"/>
        </w:rPr>
      </w:pPr>
    </w:p>
    <w:sectPr w:rsidR="004E68AD" w:rsidRPr="00152D57" w:rsidSect="007464EB">
      <w:footerReference w:type="default" r:id="rId14"/>
      <w:pgSz w:w="12240" w:h="15840"/>
      <w:pgMar w:top="540" w:right="720" w:bottom="274" w:left="90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B4" w:rsidRDefault="002523B4">
      <w:r>
        <w:separator/>
      </w:r>
    </w:p>
  </w:endnote>
  <w:endnote w:type="continuationSeparator" w:id="0">
    <w:p w:rsidR="002523B4" w:rsidRDefault="0025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LitNusx">
    <w:altName w:val="Ari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28979"/>
      <w:docPartObj>
        <w:docPartGallery w:val="Page Numbers (Bottom of Page)"/>
        <w:docPartUnique/>
      </w:docPartObj>
    </w:sdtPr>
    <w:sdtEndPr>
      <w:rPr>
        <w:noProof/>
      </w:rPr>
    </w:sdtEndPr>
    <w:sdtContent>
      <w:p w:rsidR="004E68AD" w:rsidRDefault="004E68AD">
        <w:pPr>
          <w:pStyle w:val="Footer"/>
          <w:jc w:val="right"/>
        </w:pPr>
        <w:r>
          <w:fldChar w:fldCharType="begin"/>
        </w:r>
        <w:r>
          <w:instrText xml:space="preserve"> PAGE   \* MERGEFORMAT </w:instrText>
        </w:r>
        <w:r>
          <w:fldChar w:fldCharType="separate"/>
        </w:r>
        <w:r w:rsidR="00C36642">
          <w:rPr>
            <w:noProof/>
          </w:rPr>
          <w:t>78</w:t>
        </w:r>
        <w:r>
          <w:rPr>
            <w:noProof/>
          </w:rPr>
          <w:fldChar w:fldCharType="end"/>
        </w:r>
      </w:p>
    </w:sdtContent>
  </w:sdt>
  <w:p w:rsidR="004E68AD" w:rsidRDefault="004E6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B4" w:rsidRDefault="002523B4">
      <w:r>
        <w:separator/>
      </w:r>
    </w:p>
  </w:footnote>
  <w:footnote w:type="continuationSeparator" w:id="0">
    <w:p w:rsidR="002523B4" w:rsidRDefault="002523B4">
      <w:r>
        <w:continuationSeparator/>
      </w:r>
    </w:p>
  </w:footnote>
  <w:footnote w:id="1">
    <w:p w:rsidR="004E68AD" w:rsidRPr="00551BD7" w:rsidRDefault="004E68AD" w:rsidP="00551BD7">
      <w:pPr>
        <w:pStyle w:val="FootnoteText"/>
        <w:jc w:val="both"/>
        <w:rPr>
          <w:rFonts w:asciiTheme="minorHAnsi" w:hAnsiTheme="minorHAnsi"/>
          <w:lang w:val="ka-GE"/>
        </w:rPr>
      </w:pPr>
      <w:r>
        <w:rPr>
          <w:rStyle w:val="FootnoteReference"/>
        </w:rPr>
        <w:footnoteRef/>
      </w:r>
      <w:r>
        <w:t xml:space="preserve"> </w:t>
      </w:r>
      <w:r w:rsidRPr="003C382B">
        <w:rPr>
          <w:rFonts w:ascii="Sylfaen" w:hAnsi="Sylfaen"/>
          <w:i/>
          <w:lang w:val="ka-GE"/>
        </w:rPr>
        <w:t>აღნიშნული დანართი ძირითადად ეყრდნობა გეგმიურ და ფაქტიურ მონაცემებს 2021 წლის 1 ივლისის მდგომარეობით, თუმცა წლიურ გეგმებთან მიმართებაში ასევე ასახულია 2021 წლის ივლისში საქართველოს პარლამენტის მიერ დამტკიცებული ცვლილებები 2021 წლის სახელმწიფო ბიუჯეტში და მისი წარდგენისას განახლებული მაკროეკონომიკური და ფისკალური პარამეტრები.</w:t>
      </w:r>
    </w:p>
  </w:footnote>
  <w:footnote w:id="2">
    <w:p w:rsidR="004E68AD" w:rsidRPr="005936EA" w:rsidRDefault="004E68AD" w:rsidP="00EA6024">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 w:id="3">
    <w:p w:rsidR="004E68AD" w:rsidRPr="002E3282" w:rsidRDefault="004E68AD" w:rsidP="00EA6024">
      <w:pPr>
        <w:pStyle w:val="NormalWeb"/>
        <w:jc w:val="both"/>
        <w:rPr>
          <w:rFonts w:ascii="Sylfaen" w:eastAsia="Times New Roman" w:hAnsi="Sylfaen"/>
          <w:sz w:val="18"/>
          <w:szCs w:val="18"/>
          <w:lang w:val="ka-GE" w:eastAsia="ru-RU"/>
        </w:rPr>
      </w:pPr>
      <w:r>
        <w:rPr>
          <w:rStyle w:val="FootnoteReference"/>
        </w:rPr>
        <w:footnoteRef/>
      </w:r>
      <w:r>
        <w:t xml:space="preserve"> </w:t>
      </w:r>
      <w:r w:rsidRPr="002E3282">
        <w:rPr>
          <w:rFonts w:ascii="Sylfaen" w:eastAsia="Times New Roman" w:hAnsi="Sylfaen"/>
          <w:sz w:val="18"/>
          <w:szCs w:val="18"/>
          <w:lang w:val="ka-GE" w:eastAsia="ru-RU"/>
        </w:rPr>
        <w:t>2020 წლის 1 იანვრის მდგომარეობით PPP ვალდებულებების მონაცემის განახლება და მათი ასახვა საბიუჯეტო დოკუმენტაციაში მოხდება შესაბამისი სუბიექტების მიერ 2019 წლის საანგარიშგებო პერიოდზე აუდიტის დასრულებისთანავე. აღსანიშნავია, რომ ბუღალტრული აღრიცხვის, ანგარიშგებისა და აუდიტის შესახებ საქართველოს კანონის მე-9 მუხლის შესაბამისად, სუბიექტები აუდირებულ ფინანსურ ანგარიშგებას წარადგენენ საანგარიშგებო პერიოდის მომდევნო წლის არაუგვიანეს 1 ოქტომბრისა.</w:t>
      </w:r>
    </w:p>
    <w:p w:rsidR="004E68AD" w:rsidRPr="002F1EE5" w:rsidRDefault="004E68AD" w:rsidP="00EA6024">
      <w:pPr>
        <w:pStyle w:val="FootnoteText"/>
        <w:rPr>
          <w:rFonts w:ascii="Sylfaen" w:hAnsi="Sylfaen"/>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F02"/>
    <w:multiLevelType w:val="hybridMultilevel"/>
    <w:tmpl w:val="D806F6F2"/>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09A6602B"/>
    <w:multiLevelType w:val="hybridMultilevel"/>
    <w:tmpl w:val="47F29ADA"/>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0A07690B"/>
    <w:multiLevelType w:val="hybridMultilevel"/>
    <w:tmpl w:val="13A4F4F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70AE4"/>
    <w:multiLevelType w:val="hybridMultilevel"/>
    <w:tmpl w:val="064CD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68E68FE"/>
    <w:multiLevelType w:val="hybridMultilevel"/>
    <w:tmpl w:val="5D46A5FA"/>
    <w:lvl w:ilvl="0" w:tplc="0409000B">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3749C"/>
    <w:multiLevelType w:val="hybridMultilevel"/>
    <w:tmpl w:val="8D7C3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1441DB"/>
    <w:multiLevelType w:val="hybridMultilevel"/>
    <w:tmpl w:val="6C4CF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9C74D6"/>
    <w:multiLevelType w:val="hybridMultilevel"/>
    <w:tmpl w:val="01FED5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5"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8"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9"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8939D4"/>
    <w:multiLevelType w:val="hybridMultilevel"/>
    <w:tmpl w:val="4D2030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27072"/>
    <w:multiLevelType w:val="hybridMultilevel"/>
    <w:tmpl w:val="17FEED08"/>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22" w15:restartNumberingAfterBreak="0">
    <w:nsid w:val="359C6A70"/>
    <w:multiLevelType w:val="hybridMultilevel"/>
    <w:tmpl w:val="27E0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DF6DB3"/>
    <w:multiLevelType w:val="hybridMultilevel"/>
    <w:tmpl w:val="844495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8D41C2"/>
    <w:multiLevelType w:val="hybridMultilevel"/>
    <w:tmpl w:val="8E72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AE22A0"/>
    <w:multiLevelType w:val="hybridMultilevel"/>
    <w:tmpl w:val="F870719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A7C46"/>
    <w:multiLevelType w:val="hybridMultilevel"/>
    <w:tmpl w:val="3A2E5AE6"/>
    <w:lvl w:ilvl="0" w:tplc="A7C84A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A13EF5"/>
    <w:multiLevelType w:val="hybridMultilevel"/>
    <w:tmpl w:val="DB7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B6289"/>
    <w:multiLevelType w:val="hybridMultilevel"/>
    <w:tmpl w:val="ED1E3F44"/>
    <w:lvl w:ilvl="0" w:tplc="4A76101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52D5E97"/>
    <w:multiLevelType w:val="hybridMultilevel"/>
    <w:tmpl w:val="2DFEE2B2"/>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4" w15:restartNumberingAfterBreak="0">
    <w:nsid w:val="57BE628F"/>
    <w:multiLevelType w:val="hybridMultilevel"/>
    <w:tmpl w:val="9FCA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9E5B13"/>
    <w:multiLevelType w:val="hybridMultilevel"/>
    <w:tmpl w:val="73E8219A"/>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6"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8B7BFB"/>
    <w:multiLevelType w:val="hybridMultilevel"/>
    <w:tmpl w:val="58F04D7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0F3909"/>
    <w:multiLevelType w:val="multilevel"/>
    <w:tmpl w:val="8C46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040318E"/>
    <w:multiLevelType w:val="hybridMultilevel"/>
    <w:tmpl w:val="AF54CC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C347B3"/>
    <w:multiLevelType w:val="hybridMultilevel"/>
    <w:tmpl w:val="A58EA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2"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B1FBD"/>
    <w:multiLevelType w:val="hybridMultilevel"/>
    <w:tmpl w:val="8A488EBC"/>
    <w:lvl w:ilvl="0" w:tplc="0409000B">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F40AEB"/>
    <w:multiLevelType w:val="hybridMultilevel"/>
    <w:tmpl w:val="2A7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9F1A3E"/>
    <w:multiLevelType w:val="hybridMultilevel"/>
    <w:tmpl w:val="B3B47466"/>
    <w:lvl w:ilvl="0" w:tplc="D29664C4">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36"/>
  </w:num>
  <w:num w:numId="4">
    <w:abstractNumId w:val="19"/>
  </w:num>
  <w:num w:numId="5">
    <w:abstractNumId w:val="47"/>
  </w:num>
  <w:num w:numId="6">
    <w:abstractNumId w:val="25"/>
  </w:num>
  <w:num w:numId="7">
    <w:abstractNumId w:val="48"/>
  </w:num>
  <w:num w:numId="8">
    <w:abstractNumId w:val="37"/>
  </w:num>
  <w:num w:numId="9">
    <w:abstractNumId w:val="30"/>
  </w:num>
  <w:num w:numId="10">
    <w:abstractNumId w:val="32"/>
  </w:num>
  <w:num w:numId="11">
    <w:abstractNumId w:val="46"/>
  </w:num>
  <w:num w:numId="12">
    <w:abstractNumId w:val="43"/>
  </w:num>
  <w:num w:numId="13">
    <w:abstractNumId w:val="44"/>
  </w:num>
  <w:num w:numId="14">
    <w:abstractNumId w:val="4"/>
  </w:num>
  <w:num w:numId="15">
    <w:abstractNumId w:val="22"/>
  </w:num>
  <w:num w:numId="16">
    <w:abstractNumId w:val="10"/>
  </w:num>
  <w:num w:numId="17">
    <w:abstractNumId w:val="42"/>
  </w:num>
  <w:num w:numId="18">
    <w:abstractNumId w:val="13"/>
  </w:num>
  <w:num w:numId="19">
    <w:abstractNumId w:val="9"/>
  </w:num>
  <w:num w:numId="20">
    <w:abstractNumId w:val="26"/>
  </w:num>
  <w:num w:numId="21">
    <w:abstractNumId w:val="33"/>
  </w:num>
  <w:num w:numId="22">
    <w:abstractNumId w:val="45"/>
  </w:num>
  <w:num w:numId="23">
    <w:abstractNumId w:val="28"/>
  </w:num>
  <w:num w:numId="24">
    <w:abstractNumId w:val="8"/>
  </w:num>
  <w:num w:numId="25">
    <w:abstractNumId w:val="24"/>
  </w:num>
  <w:num w:numId="26">
    <w:abstractNumId w:val="5"/>
  </w:num>
  <w:num w:numId="27">
    <w:abstractNumId w:val="15"/>
  </w:num>
  <w:num w:numId="28">
    <w:abstractNumId w:val="0"/>
  </w:num>
  <w:num w:numId="29">
    <w:abstractNumId w:val="40"/>
  </w:num>
  <w:num w:numId="30">
    <w:abstractNumId w:val="12"/>
  </w:num>
  <w:num w:numId="31">
    <w:abstractNumId w:val="34"/>
  </w:num>
  <w:num w:numId="32">
    <w:abstractNumId w:val="11"/>
  </w:num>
  <w:num w:numId="33">
    <w:abstractNumId w:val="31"/>
  </w:num>
  <w:num w:numId="34">
    <w:abstractNumId w:val="2"/>
  </w:num>
  <w:num w:numId="35">
    <w:abstractNumId w:val="29"/>
  </w:num>
  <w:num w:numId="36">
    <w:abstractNumId w:val="41"/>
  </w:num>
  <w:num w:numId="37">
    <w:abstractNumId w:val="6"/>
  </w:num>
  <w:num w:numId="38">
    <w:abstractNumId w:val="20"/>
  </w:num>
  <w:num w:numId="39">
    <w:abstractNumId w:val="35"/>
  </w:num>
  <w:num w:numId="40">
    <w:abstractNumId w:val="16"/>
  </w:num>
  <w:num w:numId="41">
    <w:abstractNumId w:val="14"/>
  </w:num>
  <w:num w:numId="42">
    <w:abstractNumId w:val="17"/>
  </w:num>
  <w:num w:numId="43">
    <w:abstractNumId w:val="18"/>
  </w:num>
  <w:num w:numId="44">
    <w:abstractNumId w:val="1"/>
  </w:num>
  <w:num w:numId="45">
    <w:abstractNumId w:val="21"/>
  </w:num>
  <w:num w:numId="46">
    <w:abstractNumId w:val="39"/>
  </w:num>
  <w:num w:numId="47">
    <w:abstractNumId w:val="38"/>
  </w:num>
  <w:num w:numId="48">
    <w:abstractNumId w:val="7"/>
  </w:num>
  <w:num w:numId="4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1E"/>
    <w:rsid w:val="000020FA"/>
    <w:rsid w:val="00003AAC"/>
    <w:rsid w:val="0003066E"/>
    <w:rsid w:val="00032103"/>
    <w:rsid w:val="00036331"/>
    <w:rsid w:val="000628CE"/>
    <w:rsid w:val="000648AD"/>
    <w:rsid w:val="00072F9A"/>
    <w:rsid w:val="000933A1"/>
    <w:rsid w:val="00095C36"/>
    <w:rsid w:val="000B3B9E"/>
    <w:rsid w:val="000B4685"/>
    <w:rsid w:val="000C079A"/>
    <w:rsid w:val="000C108A"/>
    <w:rsid w:val="000C37F1"/>
    <w:rsid w:val="000C52D0"/>
    <w:rsid w:val="000D757D"/>
    <w:rsid w:val="000E645B"/>
    <w:rsid w:val="001031EF"/>
    <w:rsid w:val="0012389B"/>
    <w:rsid w:val="00125FEE"/>
    <w:rsid w:val="00130154"/>
    <w:rsid w:val="00152D57"/>
    <w:rsid w:val="00165D24"/>
    <w:rsid w:val="00176C1E"/>
    <w:rsid w:val="001A3018"/>
    <w:rsid w:val="001B281C"/>
    <w:rsid w:val="001B3BD9"/>
    <w:rsid w:val="001C300D"/>
    <w:rsid w:val="001D64B7"/>
    <w:rsid w:val="001F1E39"/>
    <w:rsid w:val="00206A2C"/>
    <w:rsid w:val="00225394"/>
    <w:rsid w:val="00236C8F"/>
    <w:rsid w:val="0024147D"/>
    <w:rsid w:val="002424B3"/>
    <w:rsid w:val="00246543"/>
    <w:rsid w:val="002469B3"/>
    <w:rsid w:val="00250735"/>
    <w:rsid w:val="002513B2"/>
    <w:rsid w:val="002523B4"/>
    <w:rsid w:val="00281CB5"/>
    <w:rsid w:val="00283A12"/>
    <w:rsid w:val="002901B8"/>
    <w:rsid w:val="00295863"/>
    <w:rsid w:val="002A0779"/>
    <w:rsid w:val="002B2B1E"/>
    <w:rsid w:val="002B3BC8"/>
    <w:rsid w:val="002B3F23"/>
    <w:rsid w:val="002C2947"/>
    <w:rsid w:val="002D3459"/>
    <w:rsid w:val="002D4E8C"/>
    <w:rsid w:val="002E0599"/>
    <w:rsid w:val="002E2257"/>
    <w:rsid w:val="002F1EE5"/>
    <w:rsid w:val="003067D2"/>
    <w:rsid w:val="00310FB9"/>
    <w:rsid w:val="00312816"/>
    <w:rsid w:val="00325340"/>
    <w:rsid w:val="0033065E"/>
    <w:rsid w:val="003336AD"/>
    <w:rsid w:val="00342C34"/>
    <w:rsid w:val="00350DE7"/>
    <w:rsid w:val="00356ABE"/>
    <w:rsid w:val="00360465"/>
    <w:rsid w:val="00377881"/>
    <w:rsid w:val="00385E01"/>
    <w:rsid w:val="00390F7F"/>
    <w:rsid w:val="003936A2"/>
    <w:rsid w:val="003C382B"/>
    <w:rsid w:val="003C503D"/>
    <w:rsid w:val="003E24B3"/>
    <w:rsid w:val="003E645B"/>
    <w:rsid w:val="003F400B"/>
    <w:rsid w:val="004119A8"/>
    <w:rsid w:val="00411D2A"/>
    <w:rsid w:val="00413550"/>
    <w:rsid w:val="004256C6"/>
    <w:rsid w:val="004342EF"/>
    <w:rsid w:val="004362D6"/>
    <w:rsid w:val="0044742B"/>
    <w:rsid w:val="0046002D"/>
    <w:rsid w:val="00477D86"/>
    <w:rsid w:val="00497DD6"/>
    <w:rsid w:val="004A0A81"/>
    <w:rsid w:val="004C2906"/>
    <w:rsid w:val="004C44E4"/>
    <w:rsid w:val="004C5845"/>
    <w:rsid w:val="004D245B"/>
    <w:rsid w:val="004D25E2"/>
    <w:rsid w:val="004D281C"/>
    <w:rsid w:val="004E57FE"/>
    <w:rsid w:val="004E68AD"/>
    <w:rsid w:val="004F1088"/>
    <w:rsid w:val="004F5BE8"/>
    <w:rsid w:val="004F61BD"/>
    <w:rsid w:val="00500060"/>
    <w:rsid w:val="00500E75"/>
    <w:rsid w:val="0050622D"/>
    <w:rsid w:val="00530B72"/>
    <w:rsid w:val="00533211"/>
    <w:rsid w:val="005351C5"/>
    <w:rsid w:val="005359BA"/>
    <w:rsid w:val="00544CB0"/>
    <w:rsid w:val="00551BD7"/>
    <w:rsid w:val="00554F64"/>
    <w:rsid w:val="00560820"/>
    <w:rsid w:val="00571AE7"/>
    <w:rsid w:val="0057625A"/>
    <w:rsid w:val="00587390"/>
    <w:rsid w:val="005876D8"/>
    <w:rsid w:val="005921C9"/>
    <w:rsid w:val="00596062"/>
    <w:rsid w:val="005A1FF4"/>
    <w:rsid w:val="005C79E8"/>
    <w:rsid w:val="005D00EF"/>
    <w:rsid w:val="005D0105"/>
    <w:rsid w:val="005D1ABA"/>
    <w:rsid w:val="005D569A"/>
    <w:rsid w:val="005E2E22"/>
    <w:rsid w:val="005F1640"/>
    <w:rsid w:val="00601FAB"/>
    <w:rsid w:val="00612AF7"/>
    <w:rsid w:val="00630C4C"/>
    <w:rsid w:val="006321E9"/>
    <w:rsid w:val="006407FC"/>
    <w:rsid w:val="00642CA2"/>
    <w:rsid w:val="00675365"/>
    <w:rsid w:val="006863FB"/>
    <w:rsid w:val="00687E75"/>
    <w:rsid w:val="006A1172"/>
    <w:rsid w:val="006B1EF1"/>
    <w:rsid w:val="006B47B1"/>
    <w:rsid w:val="006B48EC"/>
    <w:rsid w:val="006B5DC0"/>
    <w:rsid w:val="006B7EA3"/>
    <w:rsid w:val="006C6600"/>
    <w:rsid w:val="006C7BDE"/>
    <w:rsid w:val="006D4D19"/>
    <w:rsid w:val="006D582E"/>
    <w:rsid w:val="006E0E86"/>
    <w:rsid w:val="006E65B0"/>
    <w:rsid w:val="006E6FD8"/>
    <w:rsid w:val="007010A9"/>
    <w:rsid w:val="007031E2"/>
    <w:rsid w:val="00704927"/>
    <w:rsid w:val="00717DF9"/>
    <w:rsid w:val="00736E94"/>
    <w:rsid w:val="007464EB"/>
    <w:rsid w:val="00753824"/>
    <w:rsid w:val="00765AFE"/>
    <w:rsid w:val="00765E49"/>
    <w:rsid w:val="00771872"/>
    <w:rsid w:val="00780B59"/>
    <w:rsid w:val="00781675"/>
    <w:rsid w:val="007839D5"/>
    <w:rsid w:val="00792206"/>
    <w:rsid w:val="007942F8"/>
    <w:rsid w:val="007A73EC"/>
    <w:rsid w:val="007B6BB5"/>
    <w:rsid w:val="007B733C"/>
    <w:rsid w:val="007C669D"/>
    <w:rsid w:val="007E7284"/>
    <w:rsid w:val="007F5F20"/>
    <w:rsid w:val="00812116"/>
    <w:rsid w:val="00812390"/>
    <w:rsid w:val="00816005"/>
    <w:rsid w:val="00822A1E"/>
    <w:rsid w:val="00825AFA"/>
    <w:rsid w:val="00841069"/>
    <w:rsid w:val="00842C22"/>
    <w:rsid w:val="00852427"/>
    <w:rsid w:val="00862706"/>
    <w:rsid w:val="0087562A"/>
    <w:rsid w:val="008902E1"/>
    <w:rsid w:val="008A3A8B"/>
    <w:rsid w:val="008A59E3"/>
    <w:rsid w:val="008A61DB"/>
    <w:rsid w:val="008B2021"/>
    <w:rsid w:val="008C6DE5"/>
    <w:rsid w:val="008C738C"/>
    <w:rsid w:val="008F0203"/>
    <w:rsid w:val="008F2470"/>
    <w:rsid w:val="00930264"/>
    <w:rsid w:val="009374CF"/>
    <w:rsid w:val="009534AC"/>
    <w:rsid w:val="00956BA8"/>
    <w:rsid w:val="00971E6B"/>
    <w:rsid w:val="009745A7"/>
    <w:rsid w:val="00977851"/>
    <w:rsid w:val="00984D14"/>
    <w:rsid w:val="0099571B"/>
    <w:rsid w:val="00995F94"/>
    <w:rsid w:val="009B0049"/>
    <w:rsid w:val="009B0BFC"/>
    <w:rsid w:val="009C6EE3"/>
    <w:rsid w:val="009E593D"/>
    <w:rsid w:val="009F29F5"/>
    <w:rsid w:val="009F6186"/>
    <w:rsid w:val="00A0125E"/>
    <w:rsid w:val="00A048F6"/>
    <w:rsid w:val="00A1675E"/>
    <w:rsid w:val="00A2047B"/>
    <w:rsid w:val="00A2540F"/>
    <w:rsid w:val="00A26357"/>
    <w:rsid w:val="00A6034B"/>
    <w:rsid w:val="00A67B1B"/>
    <w:rsid w:val="00A76ADF"/>
    <w:rsid w:val="00A94F0C"/>
    <w:rsid w:val="00A97E46"/>
    <w:rsid w:val="00AB2817"/>
    <w:rsid w:val="00AC3705"/>
    <w:rsid w:val="00AF0DDD"/>
    <w:rsid w:val="00B00F19"/>
    <w:rsid w:val="00B25609"/>
    <w:rsid w:val="00B26D52"/>
    <w:rsid w:val="00B3234A"/>
    <w:rsid w:val="00B554DC"/>
    <w:rsid w:val="00B55813"/>
    <w:rsid w:val="00B56845"/>
    <w:rsid w:val="00B63910"/>
    <w:rsid w:val="00B64F55"/>
    <w:rsid w:val="00B65D0F"/>
    <w:rsid w:val="00B71A23"/>
    <w:rsid w:val="00B85B7B"/>
    <w:rsid w:val="00BB11AF"/>
    <w:rsid w:val="00BC5D17"/>
    <w:rsid w:val="00BF092C"/>
    <w:rsid w:val="00BF3DD2"/>
    <w:rsid w:val="00BF64FD"/>
    <w:rsid w:val="00C07A37"/>
    <w:rsid w:val="00C1385F"/>
    <w:rsid w:val="00C17D1B"/>
    <w:rsid w:val="00C246C6"/>
    <w:rsid w:val="00C25F52"/>
    <w:rsid w:val="00C346CF"/>
    <w:rsid w:val="00C36642"/>
    <w:rsid w:val="00C45490"/>
    <w:rsid w:val="00C45B9D"/>
    <w:rsid w:val="00C461A9"/>
    <w:rsid w:val="00C80FFB"/>
    <w:rsid w:val="00C878A1"/>
    <w:rsid w:val="00C93862"/>
    <w:rsid w:val="00C948BB"/>
    <w:rsid w:val="00CA78CE"/>
    <w:rsid w:val="00CB0789"/>
    <w:rsid w:val="00CB7A22"/>
    <w:rsid w:val="00CC0560"/>
    <w:rsid w:val="00CC2B98"/>
    <w:rsid w:val="00CC5488"/>
    <w:rsid w:val="00CD43B3"/>
    <w:rsid w:val="00CE4B9B"/>
    <w:rsid w:val="00CE7904"/>
    <w:rsid w:val="00CF1E5F"/>
    <w:rsid w:val="00CF39E8"/>
    <w:rsid w:val="00D068A8"/>
    <w:rsid w:val="00D11B7B"/>
    <w:rsid w:val="00D42585"/>
    <w:rsid w:val="00D62A1F"/>
    <w:rsid w:val="00D7684E"/>
    <w:rsid w:val="00D76D17"/>
    <w:rsid w:val="00D82796"/>
    <w:rsid w:val="00D8498B"/>
    <w:rsid w:val="00D8598A"/>
    <w:rsid w:val="00D900FF"/>
    <w:rsid w:val="00D97A9F"/>
    <w:rsid w:val="00DC6055"/>
    <w:rsid w:val="00DD05D6"/>
    <w:rsid w:val="00DF140F"/>
    <w:rsid w:val="00DF3FF0"/>
    <w:rsid w:val="00E169AB"/>
    <w:rsid w:val="00E23AF7"/>
    <w:rsid w:val="00E26C14"/>
    <w:rsid w:val="00E308E3"/>
    <w:rsid w:val="00E309FE"/>
    <w:rsid w:val="00E35BAA"/>
    <w:rsid w:val="00E40819"/>
    <w:rsid w:val="00E42CDF"/>
    <w:rsid w:val="00E507D2"/>
    <w:rsid w:val="00E536CB"/>
    <w:rsid w:val="00E5578E"/>
    <w:rsid w:val="00E61DDE"/>
    <w:rsid w:val="00E65C19"/>
    <w:rsid w:val="00E85106"/>
    <w:rsid w:val="00E90DF1"/>
    <w:rsid w:val="00E9131F"/>
    <w:rsid w:val="00EA6024"/>
    <w:rsid w:val="00EB25E5"/>
    <w:rsid w:val="00ED5E0D"/>
    <w:rsid w:val="00EE3CA4"/>
    <w:rsid w:val="00EE4A8B"/>
    <w:rsid w:val="00EF3EE8"/>
    <w:rsid w:val="00F05662"/>
    <w:rsid w:val="00F1052B"/>
    <w:rsid w:val="00F14B15"/>
    <w:rsid w:val="00F17887"/>
    <w:rsid w:val="00F44673"/>
    <w:rsid w:val="00F44D21"/>
    <w:rsid w:val="00F542DB"/>
    <w:rsid w:val="00F5647F"/>
    <w:rsid w:val="00F60109"/>
    <w:rsid w:val="00F81D68"/>
    <w:rsid w:val="00F84F50"/>
    <w:rsid w:val="00F865C4"/>
    <w:rsid w:val="00F9053A"/>
    <w:rsid w:val="00F91F92"/>
    <w:rsid w:val="00F92D33"/>
    <w:rsid w:val="00FA23E3"/>
    <w:rsid w:val="00FB2600"/>
    <w:rsid w:val="00FC3D31"/>
    <w:rsid w:val="00FC4A38"/>
    <w:rsid w:val="00FD2B0C"/>
    <w:rsid w:val="00FE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928BA-80A9-45B9-B5A7-5FE8DB7F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1E"/>
    <w:pPr>
      <w:spacing w:after="0" w:line="240" w:lineRule="auto"/>
    </w:pPr>
    <w:rPr>
      <w:rFonts w:ascii="Times New Roman" w:eastAsia="Times New Roman" w:hAnsi="Times New Roman" w:cs="Times New Roman"/>
      <w:sz w:val="20"/>
      <w:szCs w:val="20"/>
      <w:lang w:val="ru-RU"/>
    </w:rPr>
  </w:style>
  <w:style w:type="paragraph" w:styleId="Heading1">
    <w:name w:val="heading 1"/>
    <w:basedOn w:val="Normal"/>
    <w:next w:val="Normal"/>
    <w:link w:val="Heading1Char"/>
    <w:uiPriority w:val="9"/>
    <w:qFormat/>
    <w:rsid w:val="00246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65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68A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E68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6C1E"/>
    <w:pPr>
      <w:jc w:val="center"/>
    </w:pPr>
    <w:rPr>
      <w:rFonts w:ascii="LitNusx" w:hAnsi="LitNusx"/>
      <w:sz w:val="32"/>
      <w:lang w:val="en-US" w:eastAsia="ru-RU"/>
    </w:rPr>
  </w:style>
  <w:style w:type="character" w:customStyle="1" w:styleId="BodyTextChar">
    <w:name w:val="Body Text Char"/>
    <w:basedOn w:val="DefaultParagraphFont"/>
    <w:link w:val="BodyText"/>
    <w:rsid w:val="00176C1E"/>
    <w:rPr>
      <w:rFonts w:ascii="LitNusx" w:eastAsia="Times New Roman" w:hAnsi="LitNusx" w:cs="Times New Roman"/>
      <w:sz w:val="32"/>
      <w:szCs w:val="20"/>
      <w:lang w:eastAsia="ru-RU"/>
    </w:rPr>
  </w:style>
  <w:style w:type="paragraph" w:styleId="BodyTextIndent2">
    <w:name w:val="Body Text Indent 2"/>
    <w:basedOn w:val="Normal"/>
    <w:link w:val="BodyTextIndent2Char"/>
    <w:rsid w:val="00176C1E"/>
    <w:pPr>
      <w:ind w:firstLine="720"/>
      <w:jc w:val="both"/>
    </w:pPr>
    <w:rPr>
      <w:rFonts w:ascii="LitNusx" w:hAnsi="LitNusx"/>
      <w:sz w:val="28"/>
      <w:lang w:val="en-US" w:eastAsia="ru-RU"/>
    </w:rPr>
  </w:style>
  <w:style w:type="character" w:customStyle="1" w:styleId="BodyTextIndent2Char">
    <w:name w:val="Body Text Indent 2 Char"/>
    <w:basedOn w:val="DefaultParagraphFont"/>
    <w:link w:val="BodyTextIndent2"/>
    <w:rsid w:val="00176C1E"/>
    <w:rPr>
      <w:rFonts w:ascii="LitNusx" w:eastAsia="Times New Roman" w:hAnsi="LitNusx" w:cs="Times New Roman"/>
      <w:sz w:val="28"/>
      <w:szCs w:val="20"/>
      <w:lang w:eastAsia="ru-RU"/>
    </w:rPr>
  </w:style>
  <w:style w:type="paragraph" w:styleId="Header">
    <w:name w:val="header"/>
    <w:basedOn w:val="Normal"/>
    <w:link w:val="HeaderChar"/>
    <w:uiPriority w:val="99"/>
    <w:rsid w:val="00176C1E"/>
    <w:pPr>
      <w:tabs>
        <w:tab w:val="center" w:pos="4680"/>
        <w:tab w:val="right" w:pos="9360"/>
      </w:tabs>
    </w:pPr>
    <w:rPr>
      <w:lang w:eastAsia="x-none"/>
    </w:rPr>
  </w:style>
  <w:style w:type="character" w:customStyle="1" w:styleId="HeaderChar">
    <w:name w:val="Header Char"/>
    <w:basedOn w:val="DefaultParagraphFont"/>
    <w:link w:val="Header"/>
    <w:uiPriority w:val="99"/>
    <w:rsid w:val="00176C1E"/>
    <w:rPr>
      <w:rFonts w:ascii="Times New Roman" w:eastAsia="Times New Roman" w:hAnsi="Times New Roman" w:cs="Times New Roman"/>
      <w:sz w:val="20"/>
      <w:szCs w:val="20"/>
      <w:lang w:val="ru-RU" w:eastAsia="x-none"/>
    </w:rPr>
  </w:style>
  <w:style w:type="paragraph" w:styleId="Footer">
    <w:name w:val="footer"/>
    <w:basedOn w:val="Normal"/>
    <w:link w:val="FooterChar"/>
    <w:uiPriority w:val="99"/>
    <w:rsid w:val="00176C1E"/>
    <w:pPr>
      <w:tabs>
        <w:tab w:val="center" w:pos="4680"/>
        <w:tab w:val="right" w:pos="9360"/>
      </w:tabs>
    </w:pPr>
    <w:rPr>
      <w:lang w:eastAsia="x-none"/>
    </w:rPr>
  </w:style>
  <w:style w:type="character" w:customStyle="1" w:styleId="FooterChar">
    <w:name w:val="Footer Char"/>
    <w:basedOn w:val="DefaultParagraphFont"/>
    <w:link w:val="Footer"/>
    <w:uiPriority w:val="99"/>
    <w:rsid w:val="00176C1E"/>
    <w:rPr>
      <w:rFonts w:ascii="Times New Roman" w:eastAsia="Times New Roman" w:hAnsi="Times New Roman" w:cs="Times New Roman"/>
      <w:sz w:val="20"/>
      <w:szCs w:val="20"/>
      <w:lang w:val="ru-RU" w:eastAsia="x-none"/>
    </w:rPr>
  </w:style>
  <w:style w:type="paragraph" w:styleId="BalloonText">
    <w:name w:val="Balloon Text"/>
    <w:basedOn w:val="Normal"/>
    <w:link w:val="BalloonTextChar"/>
    <w:rsid w:val="00176C1E"/>
    <w:rPr>
      <w:rFonts w:ascii="Tahoma" w:hAnsi="Tahoma" w:cs="Tahoma"/>
      <w:sz w:val="16"/>
      <w:szCs w:val="16"/>
    </w:rPr>
  </w:style>
  <w:style w:type="character" w:customStyle="1" w:styleId="BalloonTextChar">
    <w:name w:val="Balloon Text Char"/>
    <w:basedOn w:val="DefaultParagraphFont"/>
    <w:link w:val="BalloonText"/>
    <w:rsid w:val="00176C1E"/>
    <w:rPr>
      <w:rFonts w:ascii="Tahoma" w:eastAsia="Times New Roman" w:hAnsi="Tahoma" w:cs="Tahoma"/>
      <w:sz w:val="16"/>
      <w:szCs w:val="16"/>
      <w:lang w:val="ru-RU"/>
    </w:rPr>
  </w:style>
  <w:style w:type="paragraph" w:styleId="BodyTextIndent">
    <w:name w:val="Body Text Indent"/>
    <w:basedOn w:val="Normal"/>
    <w:link w:val="BodyTextIndentChar"/>
    <w:rsid w:val="00176C1E"/>
    <w:pPr>
      <w:spacing w:after="120"/>
      <w:ind w:left="283"/>
    </w:pPr>
  </w:style>
  <w:style w:type="character" w:customStyle="1" w:styleId="BodyTextIndentChar">
    <w:name w:val="Body Text Indent Char"/>
    <w:basedOn w:val="DefaultParagraphFont"/>
    <w:link w:val="BodyTextIndent"/>
    <w:rsid w:val="00176C1E"/>
    <w:rPr>
      <w:rFonts w:ascii="Times New Roman" w:eastAsia="Times New Roman" w:hAnsi="Times New Roman" w:cs="Times New Roman"/>
      <w:sz w:val="20"/>
      <w:szCs w:val="20"/>
      <w:lang w:val="ru-RU"/>
    </w:rPr>
  </w:style>
  <w:style w:type="paragraph" w:styleId="DocumentMap">
    <w:name w:val="Document Map"/>
    <w:basedOn w:val="Normal"/>
    <w:link w:val="DocumentMapChar"/>
    <w:uiPriority w:val="99"/>
    <w:semiHidden/>
    <w:rsid w:val="00176C1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76C1E"/>
    <w:rPr>
      <w:rFonts w:ascii="Tahoma" w:eastAsia="Times New Roman" w:hAnsi="Tahoma" w:cs="Tahoma"/>
      <w:sz w:val="20"/>
      <w:szCs w:val="20"/>
      <w:shd w:val="clear" w:color="auto" w:fill="000080"/>
      <w:lang w:val="ru-RU"/>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176C1E"/>
    <w:pPr>
      <w:ind w:left="720"/>
    </w:pPr>
  </w:style>
  <w:style w:type="character" w:styleId="Emphasis">
    <w:name w:val="Emphasis"/>
    <w:uiPriority w:val="20"/>
    <w:qFormat/>
    <w:rsid w:val="00176C1E"/>
    <w:rPr>
      <w:i/>
      <w:iCs/>
    </w:rPr>
  </w:style>
  <w:style w:type="character" w:styleId="CommentReference">
    <w:name w:val="annotation reference"/>
    <w:basedOn w:val="DefaultParagraphFont"/>
    <w:uiPriority w:val="99"/>
    <w:rsid w:val="00176C1E"/>
    <w:rPr>
      <w:sz w:val="16"/>
      <w:szCs w:val="16"/>
    </w:rPr>
  </w:style>
  <w:style w:type="paragraph" w:styleId="CommentText">
    <w:name w:val="annotation text"/>
    <w:basedOn w:val="Normal"/>
    <w:link w:val="CommentTextChar"/>
    <w:uiPriority w:val="99"/>
    <w:rsid w:val="00176C1E"/>
  </w:style>
  <w:style w:type="character" w:customStyle="1" w:styleId="CommentTextChar">
    <w:name w:val="Comment Text Char"/>
    <w:basedOn w:val="DefaultParagraphFont"/>
    <w:link w:val="CommentText"/>
    <w:uiPriority w:val="99"/>
    <w:rsid w:val="00176C1E"/>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176C1E"/>
    <w:rPr>
      <w:b/>
      <w:bCs/>
    </w:rPr>
  </w:style>
  <w:style w:type="character" w:customStyle="1" w:styleId="CommentSubjectChar">
    <w:name w:val="Comment Subject Char"/>
    <w:basedOn w:val="CommentTextChar"/>
    <w:link w:val="CommentSubject"/>
    <w:uiPriority w:val="99"/>
    <w:rsid w:val="00176C1E"/>
    <w:rPr>
      <w:rFonts w:ascii="Times New Roman" w:eastAsia="Times New Roman" w:hAnsi="Times New Roman" w:cs="Times New Roman"/>
      <w:b/>
      <w:bCs/>
      <w:sz w:val="20"/>
      <w:szCs w:val="20"/>
      <w:lang w:val="ru-RU"/>
    </w:rPr>
  </w:style>
  <w:style w:type="character" w:customStyle="1" w:styleId="Heading1Char">
    <w:name w:val="Heading 1 Char"/>
    <w:basedOn w:val="DefaultParagraphFont"/>
    <w:link w:val="Heading1"/>
    <w:uiPriority w:val="9"/>
    <w:rsid w:val="00246543"/>
    <w:rPr>
      <w:rFonts w:asciiTheme="majorHAnsi" w:eastAsiaTheme="majorEastAsia" w:hAnsiTheme="majorHAnsi" w:cstheme="majorBidi"/>
      <w:color w:val="2E74B5" w:themeColor="accent1" w:themeShade="BF"/>
      <w:sz w:val="32"/>
      <w:szCs w:val="32"/>
      <w:lang w:val="ru-RU"/>
    </w:rPr>
  </w:style>
  <w:style w:type="character" w:customStyle="1" w:styleId="Heading2Char">
    <w:name w:val="Heading 2 Char"/>
    <w:basedOn w:val="DefaultParagraphFont"/>
    <w:link w:val="Heading2"/>
    <w:uiPriority w:val="9"/>
    <w:rsid w:val="00246543"/>
    <w:rPr>
      <w:rFonts w:asciiTheme="majorHAnsi" w:eastAsiaTheme="majorEastAsia" w:hAnsiTheme="majorHAnsi" w:cstheme="majorBidi"/>
      <w:color w:val="2E74B5" w:themeColor="accent1" w:themeShade="BF"/>
      <w:sz w:val="26"/>
      <w:szCs w:val="26"/>
      <w:lang w:val="ru-RU"/>
    </w:rPr>
  </w:style>
  <w:style w:type="paragraph" w:customStyle="1" w:styleId="Char">
    <w:name w:val="Char"/>
    <w:basedOn w:val="Normal"/>
    <w:next w:val="Normal"/>
    <w:rsid w:val="005D1ABA"/>
    <w:pPr>
      <w:spacing w:after="160" w:line="240" w:lineRule="exact"/>
    </w:pPr>
    <w:rPr>
      <w:rFonts w:ascii="Tahoma" w:hAnsi="Tahoma"/>
      <w:sz w:val="24"/>
      <w:lang w:val="en-US"/>
    </w:rPr>
  </w:style>
  <w:style w:type="paragraph" w:customStyle="1" w:styleId="CharCharChar">
    <w:name w:val="Char Char Char"/>
    <w:basedOn w:val="Normal"/>
    <w:rsid w:val="005D1ABA"/>
    <w:pPr>
      <w:spacing w:after="160" w:line="240" w:lineRule="exact"/>
    </w:pPr>
    <w:rPr>
      <w:rFonts w:ascii="Verdana" w:hAnsi="Verdana"/>
      <w:lang w:val="en-US"/>
    </w:rPr>
  </w:style>
  <w:style w:type="character" w:styleId="Hyperlink">
    <w:name w:val="Hyperlink"/>
    <w:basedOn w:val="DefaultParagraphFont"/>
    <w:uiPriority w:val="99"/>
    <w:unhideWhenUsed/>
    <w:rsid w:val="005D1ABA"/>
    <w:rPr>
      <w:color w:val="0000FF"/>
      <w:u w:val="single"/>
    </w:rPr>
  </w:style>
  <w:style w:type="character" w:styleId="FollowedHyperlink">
    <w:name w:val="FollowedHyperlink"/>
    <w:basedOn w:val="DefaultParagraphFont"/>
    <w:uiPriority w:val="99"/>
    <w:unhideWhenUsed/>
    <w:rsid w:val="005D1ABA"/>
    <w:rPr>
      <w:color w:val="800080"/>
      <w:u w:val="single"/>
    </w:rPr>
  </w:style>
  <w:style w:type="paragraph" w:customStyle="1" w:styleId="font5">
    <w:name w:val="font5"/>
    <w:basedOn w:val="Normal"/>
    <w:rsid w:val="005D1ABA"/>
    <w:pPr>
      <w:spacing w:before="100" w:beforeAutospacing="1" w:after="100" w:afterAutospacing="1"/>
    </w:pPr>
    <w:rPr>
      <w:rFonts w:ascii="Arial" w:hAnsi="Arial" w:cs="Arial"/>
      <w:color w:val="000000"/>
      <w:lang w:val="en-US"/>
    </w:rPr>
  </w:style>
  <w:style w:type="paragraph" w:customStyle="1" w:styleId="font6">
    <w:name w:val="font6"/>
    <w:basedOn w:val="Normal"/>
    <w:rsid w:val="005D1ABA"/>
    <w:pPr>
      <w:spacing w:before="100" w:beforeAutospacing="1" w:after="100" w:afterAutospacing="1"/>
    </w:pPr>
    <w:rPr>
      <w:rFonts w:ascii="Calibri" w:hAnsi="Calibri"/>
      <w:color w:val="000000"/>
      <w:sz w:val="22"/>
      <w:szCs w:val="22"/>
      <w:lang w:val="en-US"/>
    </w:rPr>
  </w:style>
  <w:style w:type="paragraph" w:customStyle="1" w:styleId="font7">
    <w:name w:val="font7"/>
    <w:basedOn w:val="Normal"/>
    <w:rsid w:val="005D1ABA"/>
    <w:pPr>
      <w:spacing w:before="100" w:beforeAutospacing="1" w:after="100" w:afterAutospacing="1"/>
    </w:pPr>
    <w:rPr>
      <w:rFonts w:ascii="Arial" w:hAnsi="Arial" w:cs="Arial"/>
      <w:color w:val="000000"/>
      <w:sz w:val="44"/>
      <w:szCs w:val="44"/>
      <w:lang w:val="en-US"/>
    </w:rPr>
  </w:style>
  <w:style w:type="paragraph" w:customStyle="1" w:styleId="font8">
    <w:name w:val="font8"/>
    <w:basedOn w:val="Normal"/>
    <w:rsid w:val="005D1ABA"/>
    <w:pPr>
      <w:spacing w:before="100" w:beforeAutospacing="1" w:after="100" w:afterAutospacing="1"/>
    </w:pPr>
    <w:rPr>
      <w:rFonts w:ascii="Arial" w:hAnsi="Arial" w:cs="Arial"/>
      <w:color w:val="000000"/>
      <w:sz w:val="22"/>
      <w:szCs w:val="22"/>
      <w:lang w:val="en-US"/>
    </w:rPr>
  </w:style>
  <w:style w:type="paragraph" w:customStyle="1" w:styleId="font9">
    <w:name w:val="font9"/>
    <w:basedOn w:val="Normal"/>
    <w:rsid w:val="005D1ABA"/>
    <w:pPr>
      <w:spacing w:before="100" w:beforeAutospacing="1" w:after="100" w:afterAutospacing="1"/>
    </w:pPr>
    <w:rPr>
      <w:rFonts w:ascii="Arial" w:hAnsi="Arial" w:cs="Arial"/>
      <w:color w:val="000000"/>
      <w:sz w:val="32"/>
      <w:szCs w:val="32"/>
      <w:lang w:val="en-US"/>
    </w:rPr>
  </w:style>
  <w:style w:type="paragraph" w:customStyle="1" w:styleId="font10">
    <w:name w:val="font10"/>
    <w:basedOn w:val="Normal"/>
    <w:rsid w:val="005D1ABA"/>
    <w:pPr>
      <w:spacing w:before="100" w:beforeAutospacing="1" w:after="100" w:afterAutospacing="1"/>
    </w:pPr>
    <w:rPr>
      <w:rFonts w:ascii="Arial" w:hAnsi="Arial" w:cs="Arial"/>
      <w:color w:val="000000"/>
      <w:sz w:val="28"/>
      <w:szCs w:val="28"/>
      <w:lang w:val="en-US"/>
    </w:rPr>
  </w:style>
  <w:style w:type="paragraph" w:customStyle="1" w:styleId="font11">
    <w:name w:val="font11"/>
    <w:basedOn w:val="Normal"/>
    <w:rsid w:val="005D1ABA"/>
    <w:pPr>
      <w:spacing w:before="100" w:beforeAutospacing="1" w:after="100" w:afterAutospacing="1"/>
    </w:pPr>
    <w:rPr>
      <w:rFonts w:ascii="Arial" w:hAnsi="Arial" w:cs="Arial"/>
      <w:color w:val="000000"/>
      <w:sz w:val="16"/>
      <w:szCs w:val="16"/>
      <w:lang w:val="en-US"/>
    </w:rPr>
  </w:style>
  <w:style w:type="paragraph" w:customStyle="1" w:styleId="font12">
    <w:name w:val="font12"/>
    <w:basedOn w:val="Normal"/>
    <w:rsid w:val="005D1ABA"/>
    <w:pPr>
      <w:spacing w:before="100" w:beforeAutospacing="1" w:after="100" w:afterAutospacing="1"/>
    </w:pPr>
    <w:rPr>
      <w:rFonts w:ascii="Arial" w:hAnsi="Arial" w:cs="Arial"/>
      <w:color w:val="000000"/>
      <w:sz w:val="18"/>
      <w:szCs w:val="18"/>
      <w:lang w:val="en-US"/>
    </w:rPr>
  </w:style>
  <w:style w:type="paragraph" w:customStyle="1" w:styleId="xl63">
    <w:name w:val="xl63"/>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LitNusx" w:hAnsi="LitNusx"/>
      <w:b/>
      <w:bCs/>
      <w:sz w:val="16"/>
      <w:szCs w:val="16"/>
      <w:lang w:val="en-US"/>
    </w:rPr>
  </w:style>
  <w:style w:type="paragraph" w:customStyle="1" w:styleId="xl64">
    <w:name w:val="xl64"/>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b/>
      <w:bCs/>
      <w:sz w:val="16"/>
      <w:szCs w:val="16"/>
      <w:lang w:val="en-US"/>
    </w:rPr>
  </w:style>
  <w:style w:type="paragraph" w:customStyle="1" w:styleId="xl65">
    <w:name w:val="xl65"/>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66">
    <w:name w:val="xl66"/>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67">
    <w:name w:val="xl67"/>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n-US"/>
    </w:rPr>
  </w:style>
  <w:style w:type="paragraph" w:customStyle="1" w:styleId="xl68">
    <w:name w:val="xl68"/>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sz w:val="16"/>
      <w:szCs w:val="16"/>
      <w:lang w:val="en-US"/>
    </w:rPr>
  </w:style>
  <w:style w:type="paragraph" w:customStyle="1" w:styleId="xl69">
    <w:name w:val="xl69"/>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0">
    <w:name w:val="xl70"/>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1">
    <w:name w:val="xl71"/>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2">
    <w:name w:val="xl72"/>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b/>
      <w:bCs/>
      <w:sz w:val="16"/>
      <w:szCs w:val="16"/>
      <w:lang w:val="en-US"/>
    </w:rPr>
  </w:style>
  <w:style w:type="paragraph" w:customStyle="1" w:styleId="xl73">
    <w:name w:val="xl73"/>
    <w:basedOn w:val="Normal"/>
    <w:rsid w:val="005D1ABA"/>
    <w:pPr>
      <w:pBdr>
        <w:top w:val="single" w:sz="4" w:space="0" w:color="auto"/>
        <w:left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4">
    <w:name w:val="xl74"/>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5">
    <w:name w:val="xl75"/>
    <w:basedOn w:val="Normal"/>
    <w:rsid w:val="005D1ABA"/>
    <w:pPr>
      <w:pBdr>
        <w:left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6">
    <w:name w:val="xl76"/>
    <w:basedOn w:val="Normal"/>
    <w:rsid w:val="005D1A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Normal0">
    <w:name w:val="[Normal]"/>
    <w:rsid w:val="005D1ABA"/>
    <w:pPr>
      <w:widowControl w:val="0"/>
      <w:autoSpaceDE w:val="0"/>
      <w:autoSpaceDN w:val="0"/>
      <w:adjustRightInd w:val="0"/>
      <w:spacing w:after="0" w:line="240" w:lineRule="auto"/>
    </w:pPr>
    <w:rPr>
      <w:rFonts w:ascii="Arial" w:eastAsia="Calibri" w:hAnsi="Arial" w:cs="Arial"/>
      <w:sz w:val="24"/>
      <w:szCs w:val="24"/>
    </w:rPr>
  </w:style>
  <w:style w:type="paragraph" w:customStyle="1" w:styleId="xl77">
    <w:name w:val="xl77"/>
    <w:basedOn w:val="Normal"/>
    <w:rsid w:val="005D1AB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8">
    <w:name w:val="xl78"/>
    <w:basedOn w:val="Normal"/>
    <w:rsid w:val="005D1AB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79">
    <w:name w:val="xl79"/>
    <w:basedOn w:val="Normal"/>
    <w:rsid w:val="005D1AB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0">
    <w:name w:val="xl80"/>
    <w:basedOn w:val="Normal"/>
    <w:rsid w:val="005D1AB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1">
    <w:name w:val="xl81"/>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2">
    <w:name w:val="xl82"/>
    <w:basedOn w:val="Normal"/>
    <w:rsid w:val="005D1AB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3">
    <w:name w:val="xl83"/>
    <w:basedOn w:val="Normal"/>
    <w:rsid w:val="005D1AB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4">
    <w:name w:val="xl84"/>
    <w:basedOn w:val="Normal"/>
    <w:rsid w:val="005D1A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5">
    <w:name w:val="xl85"/>
    <w:basedOn w:val="Normal"/>
    <w:rsid w:val="005D1AB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6">
    <w:name w:val="xl86"/>
    <w:basedOn w:val="Normal"/>
    <w:rsid w:val="005D1A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7">
    <w:name w:val="xl87"/>
    <w:basedOn w:val="Normal"/>
    <w:rsid w:val="005D1AB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8">
    <w:name w:val="xl88"/>
    <w:basedOn w:val="Normal"/>
    <w:rsid w:val="005D1AB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9">
    <w:name w:val="xl89"/>
    <w:basedOn w:val="Normal"/>
    <w:rsid w:val="005D1AB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0">
    <w:name w:val="xl90"/>
    <w:basedOn w:val="Normal"/>
    <w:rsid w:val="005D1ABA"/>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1">
    <w:name w:val="xl91"/>
    <w:basedOn w:val="Normal"/>
    <w:rsid w:val="005D1AB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2">
    <w:name w:val="xl92"/>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3">
    <w:name w:val="xl93"/>
    <w:basedOn w:val="Normal"/>
    <w:rsid w:val="005D1AB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4">
    <w:name w:val="xl94"/>
    <w:basedOn w:val="Normal"/>
    <w:rsid w:val="005D1AB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5">
    <w:name w:val="xl95"/>
    <w:basedOn w:val="Normal"/>
    <w:rsid w:val="005D1ABA"/>
    <w:pPr>
      <w:pBdr>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6">
    <w:name w:val="xl96"/>
    <w:basedOn w:val="Normal"/>
    <w:rsid w:val="005D1ABA"/>
    <w:pPr>
      <w:pBdr>
        <w:top w:val="single" w:sz="8" w:space="0" w:color="auto"/>
        <w:left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7">
    <w:name w:val="xl97"/>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8">
    <w:name w:val="xl98"/>
    <w:basedOn w:val="Normal"/>
    <w:rsid w:val="005D1ABA"/>
    <w:pPr>
      <w:pBdr>
        <w:top w:val="single" w:sz="4" w:space="0" w:color="auto"/>
        <w:left w:val="single" w:sz="8"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9">
    <w:name w:val="xl99"/>
    <w:basedOn w:val="Normal"/>
    <w:rsid w:val="005D1AB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100">
    <w:name w:val="xl100"/>
    <w:basedOn w:val="Normal"/>
    <w:rsid w:val="005D1ABA"/>
    <w:pPr>
      <w:pBdr>
        <w:top w:val="single" w:sz="4" w:space="0" w:color="auto"/>
        <w:bottom w:val="single" w:sz="8"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1">
    <w:name w:val="xl101"/>
    <w:basedOn w:val="Normal"/>
    <w:rsid w:val="005D1ABA"/>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102">
    <w:name w:val="xl102"/>
    <w:basedOn w:val="Normal"/>
    <w:rsid w:val="005D1AB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3">
    <w:name w:val="xl103"/>
    <w:basedOn w:val="Normal"/>
    <w:rsid w:val="005D1ABA"/>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4">
    <w:name w:val="xl104"/>
    <w:basedOn w:val="Normal"/>
    <w:rsid w:val="005D1AB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5">
    <w:name w:val="xl105"/>
    <w:basedOn w:val="Normal"/>
    <w:rsid w:val="005D1ABA"/>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6">
    <w:name w:val="xl106"/>
    <w:basedOn w:val="Normal"/>
    <w:rsid w:val="005D1AB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7">
    <w:name w:val="xl107"/>
    <w:basedOn w:val="Normal"/>
    <w:rsid w:val="005D1ABA"/>
    <w:pPr>
      <w:pBdr>
        <w:top w:val="single" w:sz="8" w:space="0" w:color="auto"/>
        <w:lef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8">
    <w:name w:val="xl108"/>
    <w:basedOn w:val="Normal"/>
    <w:rsid w:val="005D1ABA"/>
    <w:pPr>
      <w:pBdr>
        <w:top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9">
    <w:name w:val="xl109"/>
    <w:basedOn w:val="Normal"/>
    <w:rsid w:val="005D1ABA"/>
    <w:pPr>
      <w:pBdr>
        <w:left w:val="single" w:sz="8" w:space="0" w:color="auto"/>
        <w:bottom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0">
    <w:name w:val="xl110"/>
    <w:basedOn w:val="Normal"/>
    <w:rsid w:val="005D1ABA"/>
    <w:pPr>
      <w:pBdr>
        <w:bottom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1">
    <w:name w:val="xl111"/>
    <w:basedOn w:val="Normal"/>
    <w:rsid w:val="005D1ABA"/>
    <w:pPr>
      <w:pBdr>
        <w:lef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2">
    <w:name w:val="xl112"/>
    <w:basedOn w:val="Normal"/>
    <w:rsid w:val="005D1ABA"/>
    <w:pPr>
      <w:pBdr>
        <w:top w:val="single" w:sz="8" w:space="0" w:color="auto"/>
        <w:bottom w:val="single" w:sz="4"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3">
    <w:name w:val="xl113"/>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abzacixml">
    <w:name w:val="abzaci_xml"/>
    <w:basedOn w:val="PlainText"/>
    <w:link w:val="abzacixmlChar"/>
    <w:autoRedefine/>
    <w:qFormat/>
    <w:rsid w:val="005D1ABA"/>
    <w:pPr>
      <w:numPr>
        <w:numId w:val="7"/>
      </w:numPr>
      <w:ind w:left="0" w:firstLine="0"/>
      <w:jc w:val="both"/>
    </w:pPr>
    <w:rPr>
      <w:rFonts w:ascii="Sylfaen" w:hAnsi="Sylfaen" w:cs="Sylfaen"/>
      <w:lang w:val="ka-GE"/>
    </w:rPr>
  </w:style>
  <w:style w:type="paragraph" w:styleId="PlainText">
    <w:name w:val="Plain Text"/>
    <w:basedOn w:val="Normal"/>
    <w:link w:val="PlainTextChar"/>
    <w:uiPriority w:val="99"/>
    <w:semiHidden/>
    <w:unhideWhenUsed/>
    <w:rsid w:val="005D1ABA"/>
    <w:rPr>
      <w:rFonts w:ascii="Consolas" w:eastAsia="Calibri" w:hAnsi="Consolas" w:cs="Consolas"/>
      <w:sz w:val="21"/>
      <w:szCs w:val="21"/>
      <w:lang w:val="en-US"/>
    </w:rPr>
  </w:style>
  <w:style w:type="character" w:customStyle="1" w:styleId="PlainTextChar">
    <w:name w:val="Plain Text Char"/>
    <w:basedOn w:val="DefaultParagraphFont"/>
    <w:link w:val="PlainText"/>
    <w:uiPriority w:val="99"/>
    <w:semiHidden/>
    <w:rsid w:val="005D1ABA"/>
    <w:rPr>
      <w:rFonts w:ascii="Consolas" w:eastAsia="Calibri"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5D1ABA"/>
    <w:rPr>
      <w:rFonts w:ascii="Times New Roman" w:eastAsia="Times New Roman" w:hAnsi="Times New Roman" w:cs="Times New Roman"/>
      <w:sz w:val="20"/>
      <w:szCs w:val="20"/>
      <w:lang w:val="ru-RU"/>
    </w:rPr>
  </w:style>
  <w:style w:type="paragraph" w:customStyle="1" w:styleId="gansakutrebulinacilixml">
    <w:name w:val="gansakutrebuli_nacili_xml"/>
    <w:basedOn w:val="Normal"/>
    <w:autoRedefine/>
    <w:rsid w:val="005D1ABA"/>
    <w:pPr>
      <w:keepNext/>
      <w:keepLines/>
      <w:numPr>
        <w:numId w:val="5"/>
      </w:numPr>
      <w:tabs>
        <w:tab w:val="clear" w:pos="720"/>
        <w:tab w:val="num" w:pos="360"/>
      </w:tabs>
      <w:suppressAutoHyphens/>
      <w:spacing w:before="240"/>
      <w:ind w:left="0" w:hanging="850"/>
      <w:jc w:val="center"/>
    </w:pPr>
    <w:rPr>
      <w:rFonts w:ascii="Sylfaen" w:hAnsi="Sylfaen" w:cs="Arial"/>
      <w:b/>
      <w:sz w:val="22"/>
      <w:szCs w:val="24"/>
      <w:lang w:val="en-US"/>
    </w:rPr>
  </w:style>
  <w:style w:type="character" w:customStyle="1" w:styleId="abzacixmlChar">
    <w:name w:val="abzaci_xml Char"/>
    <w:basedOn w:val="PlainTextChar"/>
    <w:link w:val="abzacixml"/>
    <w:qFormat/>
    <w:rsid w:val="005D1ABA"/>
    <w:rPr>
      <w:rFonts w:ascii="Sylfaen" w:eastAsia="Calibri" w:hAnsi="Sylfaen" w:cs="Sylfaen"/>
      <w:sz w:val="21"/>
      <w:szCs w:val="21"/>
      <w:lang w:val="ka-GE"/>
    </w:rPr>
  </w:style>
  <w:style w:type="paragraph" w:customStyle="1" w:styleId="Default">
    <w:name w:val="Default"/>
    <w:rsid w:val="005D1ABA"/>
    <w:pPr>
      <w:autoSpaceDE w:val="0"/>
      <w:autoSpaceDN w:val="0"/>
      <w:adjustRightInd w:val="0"/>
      <w:spacing w:after="0" w:line="240" w:lineRule="auto"/>
    </w:pPr>
    <w:rPr>
      <w:rFonts w:ascii="Sylfaen" w:hAnsi="Sylfaen" w:cs="Sylfaen"/>
      <w:color w:val="000000"/>
      <w:sz w:val="24"/>
      <w:szCs w:val="24"/>
    </w:rPr>
  </w:style>
  <w:style w:type="character" w:styleId="Strong">
    <w:name w:val="Strong"/>
    <w:basedOn w:val="DefaultParagraphFont"/>
    <w:uiPriority w:val="22"/>
    <w:qFormat/>
    <w:rsid w:val="005D1ABA"/>
    <w:rPr>
      <w:b/>
      <w:bCs/>
    </w:rPr>
  </w:style>
  <w:style w:type="paragraph" w:customStyle="1" w:styleId="Normal4">
    <w:name w:val="Normal_4"/>
    <w:qFormat/>
    <w:rsid w:val="0012389B"/>
    <w:pPr>
      <w:spacing w:after="180" w:line="276" w:lineRule="auto"/>
    </w:pPr>
    <w:rPr>
      <w:rFonts w:ascii="Verdana" w:eastAsia="Times New Roman" w:hAnsi="Verdana" w:cs="Times New Roman"/>
      <w:sz w:val="24"/>
      <w:szCs w:val="24"/>
    </w:rPr>
  </w:style>
  <w:style w:type="paragraph" w:styleId="NormalWeb">
    <w:name w:val="Normal (Web)"/>
    <w:basedOn w:val="Normal"/>
    <w:uiPriority w:val="99"/>
    <w:unhideWhenUsed/>
    <w:rsid w:val="007839D5"/>
    <w:pPr>
      <w:spacing w:before="100" w:beforeAutospacing="1" w:after="100" w:afterAutospacing="1"/>
    </w:pPr>
    <w:rPr>
      <w:rFonts w:eastAsiaTheme="minorHAnsi"/>
      <w:sz w:val="24"/>
      <w:szCs w:val="24"/>
      <w:lang w:val="en-US"/>
    </w:rPr>
  </w:style>
  <w:style w:type="paragraph" w:customStyle="1" w:styleId="msonormal0">
    <w:name w:val="msonormal"/>
    <w:basedOn w:val="Normal"/>
    <w:rsid w:val="007839D5"/>
    <w:pPr>
      <w:spacing w:before="100" w:beforeAutospacing="1" w:after="100" w:afterAutospacing="1"/>
    </w:pPr>
    <w:rPr>
      <w:sz w:val="24"/>
      <w:szCs w:val="24"/>
      <w:lang w:val="en-US"/>
    </w:rPr>
  </w:style>
  <w:style w:type="paragraph" w:customStyle="1" w:styleId="xl114">
    <w:name w:val="xl114"/>
    <w:basedOn w:val="Normal"/>
    <w:rsid w:val="007839D5"/>
    <w:pPr>
      <w:pBdr>
        <w:top w:val="single" w:sz="4" w:space="0" w:color="auto"/>
        <w:left w:val="single" w:sz="8" w:space="0" w:color="auto"/>
      </w:pBdr>
      <w:shd w:val="clear" w:color="000000" w:fill="FFFFFF"/>
      <w:spacing w:before="100" w:beforeAutospacing="1" w:after="100" w:afterAutospacing="1"/>
      <w:jc w:val="center"/>
      <w:textAlignment w:val="center"/>
    </w:pPr>
    <w:rPr>
      <w:rFonts w:ascii="Arial" w:hAnsi="Arial" w:cs="Arial"/>
      <w:color w:val="000000"/>
      <w:sz w:val="16"/>
      <w:szCs w:val="16"/>
      <w:lang w:val="en-US"/>
    </w:rPr>
  </w:style>
  <w:style w:type="paragraph" w:customStyle="1" w:styleId="xl115">
    <w:name w:val="xl115"/>
    <w:basedOn w:val="Normal"/>
    <w:rsid w:val="007839D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116">
    <w:name w:val="xl116"/>
    <w:basedOn w:val="Normal"/>
    <w:rsid w:val="007839D5"/>
    <w:pPr>
      <w:shd w:val="clear" w:color="000000" w:fill="FFFFFF"/>
      <w:spacing w:before="100" w:beforeAutospacing="1" w:after="100" w:afterAutospacing="1"/>
    </w:pPr>
    <w:rPr>
      <w:rFonts w:ascii="Arial CYR" w:hAnsi="Arial CYR" w:cs="Arial CYR"/>
      <w:color w:val="000000"/>
      <w:sz w:val="24"/>
      <w:szCs w:val="24"/>
      <w:lang w:val="en-US"/>
    </w:rPr>
  </w:style>
  <w:style w:type="paragraph" w:customStyle="1" w:styleId="xl117">
    <w:name w:val="xl117"/>
    <w:basedOn w:val="Normal"/>
    <w:rsid w:val="007839D5"/>
    <w:pPr>
      <w:shd w:val="clear" w:color="000000" w:fill="FFFFFF"/>
      <w:spacing w:before="100" w:beforeAutospacing="1" w:after="100" w:afterAutospacing="1"/>
    </w:pPr>
    <w:rPr>
      <w:rFonts w:ascii="Literaturuly" w:hAnsi="Literaturuly"/>
      <w:color w:val="000000"/>
      <w:sz w:val="24"/>
      <w:szCs w:val="24"/>
      <w:lang w:val="en-US"/>
    </w:rPr>
  </w:style>
  <w:style w:type="paragraph" w:customStyle="1" w:styleId="xl118">
    <w:name w:val="xl118"/>
    <w:basedOn w:val="Normal"/>
    <w:rsid w:val="007839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n-US"/>
    </w:rPr>
  </w:style>
  <w:style w:type="character" w:styleId="IntenseEmphasis">
    <w:name w:val="Intense Emphasis"/>
    <w:basedOn w:val="DefaultParagraphFont"/>
    <w:uiPriority w:val="21"/>
    <w:qFormat/>
    <w:rsid w:val="007839D5"/>
    <w:rPr>
      <w:i/>
      <w:iCs/>
      <w:color w:val="5B9BD5" w:themeColor="accent1"/>
    </w:rPr>
  </w:style>
  <w:style w:type="character" w:styleId="FootnoteReference">
    <w:name w:val="footnote reference"/>
    <w:basedOn w:val="DefaultParagraphFont"/>
    <w:uiPriority w:val="99"/>
    <w:semiHidden/>
    <w:unhideWhenUsed/>
    <w:rsid w:val="00CC2B98"/>
    <w:rPr>
      <w:vertAlign w:val="superscript"/>
    </w:rPr>
  </w:style>
  <w:style w:type="paragraph" w:customStyle="1" w:styleId="Normal11">
    <w:name w:val="Normal_11"/>
    <w:qFormat/>
    <w:rsid w:val="00B25609"/>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B25609"/>
    <w:pPr>
      <w:spacing w:before="100" w:beforeAutospacing="1" w:after="100" w:afterAutospacing="1"/>
    </w:pPr>
    <w:rPr>
      <w:sz w:val="24"/>
      <w:szCs w:val="24"/>
      <w:lang w:val="en-US"/>
    </w:rPr>
  </w:style>
  <w:style w:type="paragraph" w:customStyle="1" w:styleId="xmsolistparagraph">
    <w:name w:val="x_msolistparagraph"/>
    <w:basedOn w:val="Normal"/>
    <w:rsid w:val="00B25609"/>
    <w:pPr>
      <w:spacing w:before="100" w:beforeAutospacing="1" w:after="100" w:afterAutospacing="1"/>
    </w:pPr>
    <w:rPr>
      <w:sz w:val="24"/>
      <w:szCs w:val="24"/>
      <w:lang w:val="en-US"/>
    </w:rPr>
  </w:style>
  <w:style w:type="character" w:customStyle="1" w:styleId="nanospell-typo">
    <w:name w:val="nanospell-typo"/>
    <w:rsid w:val="00B25609"/>
  </w:style>
  <w:style w:type="numbering" w:customStyle="1" w:styleId="NoList1">
    <w:name w:val="No List1"/>
    <w:next w:val="NoList"/>
    <w:uiPriority w:val="99"/>
    <w:semiHidden/>
    <w:unhideWhenUsed/>
    <w:rsid w:val="00B25609"/>
  </w:style>
  <w:style w:type="table" w:styleId="TableGrid">
    <w:name w:val="Table Grid"/>
    <w:basedOn w:val="TableNormal"/>
    <w:rsid w:val="00E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3F23"/>
    <w:rPr>
      <w:lang w:eastAsia="ru-RU"/>
    </w:rPr>
  </w:style>
  <w:style w:type="character" w:customStyle="1" w:styleId="FootnoteTextChar">
    <w:name w:val="Footnote Text Char"/>
    <w:basedOn w:val="DefaultParagraphFont"/>
    <w:link w:val="FootnoteText"/>
    <w:uiPriority w:val="99"/>
    <w:semiHidden/>
    <w:rsid w:val="002B3F23"/>
    <w:rPr>
      <w:rFonts w:ascii="Times New Roman" w:eastAsia="Times New Roman" w:hAnsi="Times New Roman" w:cs="Times New Roman"/>
      <w:sz w:val="20"/>
      <w:szCs w:val="20"/>
      <w:lang w:val="ru-RU" w:eastAsia="ru-RU"/>
    </w:rPr>
  </w:style>
  <w:style w:type="character" w:customStyle="1" w:styleId="Heading3Char">
    <w:name w:val="Heading 3 Char"/>
    <w:basedOn w:val="DefaultParagraphFont"/>
    <w:link w:val="Heading3"/>
    <w:uiPriority w:val="9"/>
    <w:rsid w:val="004E68AD"/>
    <w:rPr>
      <w:rFonts w:asciiTheme="majorHAnsi" w:eastAsiaTheme="majorEastAsia" w:hAnsiTheme="majorHAnsi" w:cstheme="majorBidi"/>
      <w:color w:val="1F4D78" w:themeColor="accent1" w:themeShade="7F"/>
      <w:sz w:val="24"/>
      <w:szCs w:val="24"/>
      <w:lang w:val="ru-RU"/>
    </w:rPr>
  </w:style>
  <w:style w:type="character" w:customStyle="1" w:styleId="Heading4Char">
    <w:name w:val="Heading 4 Char"/>
    <w:basedOn w:val="DefaultParagraphFont"/>
    <w:link w:val="Heading4"/>
    <w:uiPriority w:val="9"/>
    <w:rsid w:val="004E68AD"/>
    <w:rPr>
      <w:rFonts w:asciiTheme="majorHAnsi" w:eastAsiaTheme="majorEastAsia" w:hAnsiTheme="majorHAnsi" w:cstheme="majorBidi"/>
      <w:i/>
      <w:iCs/>
      <w:color w:val="2E74B5" w:themeColor="accent1" w:themeShade="BF"/>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742">
      <w:bodyDiv w:val="1"/>
      <w:marLeft w:val="0"/>
      <w:marRight w:val="0"/>
      <w:marTop w:val="0"/>
      <w:marBottom w:val="0"/>
      <w:divBdr>
        <w:top w:val="none" w:sz="0" w:space="0" w:color="auto"/>
        <w:left w:val="none" w:sz="0" w:space="0" w:color="auto"/>
        <w:bottom w:val="none" w:sz="0" w:space="0" w:color="auto"/>
        <w:right w:val="none" w:sz="0" w:space="0" w:color="auto"/>
      </w:divBdr>
    </w:div>
    <w:div w:id="5833820">
      <w:bodyDiv w:val="1"/>
      <w:marLeft w:val="0"/>
      <w:marRight w:val="0"/>
      <w:marTop w:val="0"/>
      <w:marBottom w:val="0"/>
      <w:divBdr>
        <w:top w:val="none" w:sz="0" w:space="0" w:color="auto"/>
        <w:left w:val="none" w:sz="0" w:space="0" w:color="auto"/>
        <w:bottom w:val="none" w:sz="0" w:space="0" w:color="auto"/>
        <w:right w:val="none" w:sz="0" w:space="0" w:color="auto"/>
      </w:divBdr>
    </w:div>
    <w:div w:id="8483327">
      <w:bodyDiv w:val="1"/>
      <w:marLeft w:val="0"/>
      <w:marRight w:val="0"/>
      <w:marTop w:val="0"/>
      <w:marBottom w:val="0"/>
      <w:divBdr>
        <w:top w:val="none" w:sz="0" w:space="0" w:color="auto"/>
        <w:left w:val="none" w:sz="0" w:space="0" w:color="auto"/>
        <w:bottom w:val="none" w:sz="0" w:space="0" w:color="auto"/>
        <w:right w:val="none" w:sz="0" w:space="0" w:color="auto"/>
      </w:divBdr>
    </w:div>
    <w:div w:id="70197424">
      <w:bodyDiv w:val="1"/>
      <w:marLeft w:val="0"/>
      <w:marRight w:val="0"/>
      <w:marTop w:val="0"/>
      <w:marBottom w:val="0"/>
      <w:divBdr>
        <w:top w:val="none" w:sz="0" w:space="0" w:color="auto"/>
        <w:left w:val="none" w:sz="0" w:space="0" w:color="auto"/>
        <w:bottom w:val="none" w:sz="0" w:space="0" w:color="auto"/>
        <w:right w:val="none" w:sz="0" w:space="0" w:color="auto"/>
      </w:divBdr>
    </w:div>
    <w:div w:id="121503870">
      <w:bodyDiv w:val="1"/>
      <w:marLeft w:val="0"/>
      <w:marRight w:val="0"/>
      <w:marTop w:val="0"/>
      <w:marBottom w:val="0"/>
      <w:divBdr>
        <w:top w:val="none" w:sz="0" w:space="0" w:color="auto"/>
        <w:left w:val="none" w:sz="0" w:space="0" w:color="auto"/>
        <w:bottom w:val="none" w:sz="0" w:space="0" w:color="auto"/>
        <w:right w:val="none" w:sz="0" w:space="0" w:color="auto"/>
      </w:divBdr>
    </w:div>
    <w:div w:id="147522703">
      <w:bodyDiv w:val="1"/>
      <w:marLeft w:val="0"/>
      <w:marRight w:val="0"/>
      <w:marTop w:val="0"/>
      <w:marBottom w:val="0"/>
      <w:divBdr>
        <w:top w:val="none" w:sz="0" w:space="0" w:color="auto"/>
        <w:left w:val="none" w:sz="0" w:space="0" w:color="auto"/>
        <w:bottom w:val="none" w:sz="0" w:space="0" w:color="auto"/>
        <w:right w:val="none" w:sz="0" w:space="0" w:color="auto"/>
      </w:divBdr>
    </w:div>
    <w:div w:id="154423943">
      <w:bodyDiv w:val="1"/>
      <w:marLeft w:val="0"/>
      <w:marRight w:val="0"/>
      <w:marTop w:val="0"/>
      <w:marBottom w:val="0"/>
      <w:divBdr>
        <w:top w:val="none" w:sz="0" w:space="0" w:color="auto"/>
        <w:left w:val="none" w:sz="0" w:space="0" w:color="auto"/>
        <w:bottom w:val="none" w:sz="0" w:space="0" w:color="auto"/>
        <w:right w:val="none" w:sz="0" w:space="0" w:color="auto"/>
      </w:divBdr>
    </w:div>
    <w:div w:id="166671933">
      <w:bodyDiv w:val="1"/>
      <w:marLeft w:val="0"/>
      <w:marRight w:val="0"/>
      <w:marTop w:val="0"/>
      <w:marBottom w:val="0"/>
      <w:divBdr>
        <w:top w:val="none" w:sz="0" w:space="0" w:color="auto"/>
        <w:left w:val="none" w:sz="0" w:space="0" w:color="auto"/>
        <w:bottom w:val="none" w:sz="0" w:space="0" w:color="auto"/>
        <w:right w:val="none" w:sz="0" w:space="0" w:color="auto"/>
      </w:divBdr>
    </w:div>
    <w:div w:id="168957815">
      <w:bodyDiv w:val="1"/>
      <w:marLeft w:val="0"/>
      <w:marRight w:val="0"/>
      <w:marTop w:val="0"/>
      <w:marBottom w:val="0"/>
      <w:divBdr>
        <w:top w:val="none" w:sz="0" w:space="0" w:color="auto"/>
        <w:left w:val="none" w:sz="0" w:space="0" w:color="auto"/>
        <w:bottom w:val="none" w:sz="0" w:space="0" w:color="auto"/>
        <w:right w:val="none" w:sz="0" w:space="0" w:color="auto"/>
      </w:divBdr>
    </w:div>
    <w:div w:id="205798548">
      <w:bodyDiv w:val="1"/>
      <w:marLeft w:val="0"/>
      <w:marRight w:val="0"/>
      <w:marTop w:val="0"/>
      <w:marBottom w:val="0"/>
      <w:divBdr>
        <w:top w:val="none" w:sz="0" w:space="0" w:color="auto"/>
        <w:left w:val="none" w:sz="0" w:space="0" w:color="auto"/>
        <w:bottom w:val="none" w:sz="0" w:space="0" w:color="auto"/>
        <w:right w:val="none" w:sz="0" w:space="0" w:color="auto"/>
      </w:divBdr>
    </w:div>
    <w:div w:id="237911226">
      <w:bodyDiv w:val="1"/>
      <w:marLeft w:val="0"/>
      <w:marRight w:val="0"/>
      <w:marTop w:val="0"/>
      <w:marBottom w:val="0"/>
      <w:divBdr>
        <w:top w:val="none" w:sz="0" w:space="0" w:color="auto"/>
        <w:left w:val="none" w:sz="0" w:space="0" w:color="auto"/>
        <w:bottom w:val="none" w:sz="0" w:space="0" w:color="auto"/>
        <w:right w:val="none" w:sz="0" w:space="0" w:color="auto"/>
      </w:divBdr>
    </w:div>
    <w:div w:id="279844461">
      <w:bodyDiv w:val="1"/>
      <w:marLeft w:val="0"/>
      <w:marRight w:val="0"/>
      <w:marTop w:val="0"/>
      <w:marBottom w:val="0"/>
      <w:divBdr>
        <w:top w:val="none" w:sz="0" w:space="0" w:color="auto"/>
        <w:left w:val="none" w:sz="0" w:space="0" w:color="auto"/>
        <w:bottom w:val="none" w:sz="0" w:space="0" w:color="auto"/>
        <w:right w:val="none" w:sz="0" w:space="0" w:color="auto"/>
      </w:divBdr>
    </w:div>
    <w:div w:id="296565546">
      <w:bodyDiv w:val="1"/>
      <w:marLeft w:val="0"/>
      <w:marRight w:val="0"/>
      <w:marTop w:val="0"/>
      <w:marBottom w:val="0"/>
      <w:divBdr>
        <w:top w:val="none" w:sz="0" w:space="0" w:color="auto"/>
        <w:left w:val="none" w:sz="0" w:space="0" w:color="auto"/>
        <w:bottom w:val="none" w:sz="0" w:space="0" w:color="auto"/>
        <w:right w:val="none" w:sz="0" w:space="0" w:color="auto"/>
      </w:divBdr>
    </w:div>
    <w:div w:id="344289014">
      <w:bodyDiv w:val="1"/>
      <w:marLeft w:val="0"/>
      <w:marRight w:val="0"/>
      <w:marTop w:val="0"/>
      <w:marBottom w:val="0"/>
      <w:divBdr>
        <w:top w:val="none" w:sz="0" w:space="0" w:color="auto"/>
        <w:left w:val="none" w:sz="0" w:space="0" w:color="auto"/>
        <w:bottom w:val="none" w:sz="0" w:space="0" w:color="auto"/>
        <w:right w:val="none" w:sz="0" w:space="0" w:color="auto"/>
      </w:divBdr>
    </w:div>
    <w:div w:id="354162468">
      <w:bodyDiv w:val="1"/>
      <w:marLeft w:val="0"/>
      <w:marRight w:val="0"/>
      <w:marTop w:val="0"/>
      <w:marBottom w:val="0"/>
      <w:divBdr>
        <w:top w:val="none" w:sz="0" w:space="0" w:color="auto"/>
        <w:left w:val="none" w:sz="0" w:space="0" w:color="auto"/>
        <w:bottom w:val="none" w:sz="0" w:space="0" w:color="auto"/>
        <w:right w:val="none" w:sz="0" w:space="0" w:color="auto"/>
      </w:divBdr>
    </w:div>
    <w:div w:id="357662621">
      <w:bodyDiv w:val="1"/>
      <w:marLeft w:val="0"/>
      <w:marRight w:val="0"/>
      <w:marTop w:val="0"/>
      <w:marBottom w:val="0"/>
      <w:divBdr>
        <w:top w:val="none" w:sz="0" w:space="0" w:color="auto"/>
        <w:left w:val="none" w:sz="0" w:space="0" w:color="auto"/>
        <w:bottom w:val="none" w:sz="0" w:space="0" w:color="auto"/>
        <w:right w:val="none" w:sz="0" w:space="0" w:color="auto"/>
      </w:divBdr>
    </w:div>
    <w:div w:id="361396447">
      <w:bodyDiv w:val="1"/>
      <w:marLeft w:val="0"/>
      <w:marRight w:val="0"/>
      <w:marTop w:val="0"/>
      <w:marBottom w:val="0"/>
      <w:divBdr>
        <w:top w:val="none" w:sz="0" w:space="0" w:color="auto"/>
        <w:left w:val="none" w:sz="0" w:space="0" w:color="auto"/>
        <w:bottom w:val="none" w:sz="0" w:space="0" w:color="auto"/>
        <w:right w:val="none" w:sz="0" w:space="0" w:color="auto"/>
      </w:divBdr>
    </w:div>
    <w:div w:id="367607526">
      <w:bodyDiv w:val="1"/>
      <w:marLeft w:val="0"/>
      <w:marRight w:val="0"/>
      <w:marTop w:val="0"/>
      <w:marBottom w:val="0"/>
      <w:divBdr>
        <w:top w:val="none" w:sz="0" w:space="0" w:color="auto"/>
        <w:left w:val="none" w:sz="0" w:space="0" w:color="auto"/>
        <w:bottom w:val="none" w:sz="0" w:space="0" w:color="auto"/>
        <w:right w:val="none" w:sz="0" w:space="0" w:color="auto"/>
      </w:divBdr>
    </w:div>
    <w:div w:id="370617010">
      <w:bodyDiv w:val="1"/>
      <w:marLeft w:val="0"/>
      <w:marRight w:val="0"/>
      <w:marTop w:val="0"/>
      <w:marBottom w:val="0"/>
      <w:divBdr>
        <w:top w:val="none" w:sz="0" w:space="0" w:color="auto"/>
        <w:left w:val="none" w:sz="0" w:space="0" w:color="auto"/>
        <w:bottom w:val="none" w:sz="0" w:space="0" w:color="auto"/>
        <w:right w:val="none" w:sz="0" w:space="0" w:color="auto"/>
      </w:divBdr>
    </w:div>
    <w:div w:id="376050848">
      <w:bodyDiv w:val="1"/>
      <w:marLeft w:val="0"/>
      <w:marRight w:val="0"/>
      <w:marTop w:val="0"/>
      <w:marBottom w:val="0"/>
      <w:divBdr>
        <w:top w:val="none" w:sz="0" w:space="0" w:color="auto"/>
        <w:left w:val="none" w:sz="0" w:space="0" w:color="auto"/>
        <w:bottom w:val="none" w:sz="0" w:space="0" w:color="auto"/>
        <w:right w:val="none" w:sz="0" w:space="0" w:color="auto"/>
      </w:divBdr>
    </w:div>
    <w:div w:id="467088112">
      <w:bodyDiv w:val="1"/>
      <w:marLeft w:val="0"/>
      <w:marRight w:val="0"/>
      <w:marTop w:val="0"/>
      <w:marBottom w:val="0"/>
      <w:divBdr>
        <w:top w:val="none" w:sz="0" w:space="0" w:color="auto"/>
        <w:left w:val="none" w:sz="0" w:space="0" w:color="auto"/>
        <w:bottom w:val="none" w:sz="0" w:space="0" w:color="auto"/>
        <w:right w:val="none" w:sz="0" w:space="0" w:color="auto"/>
      </w:divBdr>
    </w:div>
    <w:div w:id="541133919">
      <w:bodyDiv w:val="1"/>
      <w:marLeft w:val="0"/>
      <w:marRight w:val="0"/>
      <w:marTop w:val="0"/>
      <w:marBottom w:val="0"/>
      <w:divBdr>
        <w:top w:val="none" w:sz="0" w:space="0" w:color="auto"/>
        <w:left w:val="none" w:sz="0" w:space="0" w:color="auto"/>
        <w:bottom w:val="none" w:sz="0" w:space="0" w:color="auto"/>
        <w:right w:val="none" w:sz="0" w:space="0" w:color="auto"/>
      </w:divBdr>
    </w:div>
    <w:div w:id="590116339">
      <w:bodyDiv w:val="1"/>
      <w:marLeft w:val="0"/>
      <w:marRight w:val="0"/>
      <w:marTop w:val="0"/>
      <w:marBottom w:val="0"/>
      <w:divBdr>
        <w:top w:val="none" w:sz="0" w:space="0" w:color="auto"/>
        <w:left w:val="none" w:sz="0" w:space="0" w:color="auto"/>
        <w:bottom w:val="none" w:sz="0" w:space="0" w:color="auto"/>
        <w:right w:val="none" w:sz="0" w:space="0" w:color="auto"/>
      </w:divBdr>
    </w:div>
    <w:div w:id="652494116">
      <w:bodyDiv w:val="1"/>
      <w:marLeft w:val="0"/>
      <w:marRight w:val="0"/>
      <w:marTop w:val="0"/>
      <w:marBottom w:val="0"/>
      <w:divBdr>
        <w:top w:val="none" w:sz="0" w:space="0" w:color="auto"/>
        <w:left w:val="none" w:sz="0" w:space="0" w:color="auto"/>
        <w:bottom w:val="none" w:sz="0" w:space="0" w:color="auto"/>
        <w:right w:val="none" w:sz="0" w:space="0" w:color="auto"/>
      </w:divBdr>
    </w:div>
    <w:div w:id="701445968">
      <w:bodyDiv w:val="1"/>
      <w:marLeft w:val="0"/>
      <w:marRight w:val="0"/>
      <w:marTop w:val="0"/>
      <w:marBottom w:val="0"/>
      <w:divBdr>
        <w:top w:val="none" w:sz="0" w:space="0" w:color="auto"/>
        <w:left w:val="none" w:sz="0" w:space="0" w:color="auto"/>
        <w:bottom w:val="none" w:sz="0" w:space="0" w:color="auto"/>
        <w:right w:val="none" w:sz="0" w:space="0" w:color="auto"/>
      </w:divBdr>
    </w:div>
    <w:div w:id="721363440">
      <w:bodyDiv w:val="1"/>
      <w:marLeft w:val="0"/>
      <w:marRight w:val="0"/>
      <w:marTop w:val="0"/>
      <w:marBottom w:val="0"/>
      <w:divBdr>
        <w:top w:val="none" w:sz="0" w:space="0" w:color="auto"/>
        <w:left w:val="none" w:sz="0" w:space="0" w:color="auto"/>
        <w:bottom w:val="none" w:sz="0" w:space="0" w:color="auto"/>
        <w:right w:val="none" w:sz="0" w:space="0" w:color="auto"/>
      </w:divBdr>
    </w:div>
    <w:div w:id="725957709">
      <w:bodyDiv w:val="1"/>
      <w:marLeft w:val="0"/>
      <w:marRight w:val="0"/>
      <w:marTop w:val="0"/>
      <w:marBottom w:val="0"/>
      <w:divBdr>
        <w:top w:val="none" w:sz="0" w:space="0" w:color="auto"/>
        <w:left w:val="none" w:sz="0" w:space="0" w:color="auto"/>
        <w:bottom w:val="none" w:sz="0" w:space="0" w:color="auto"/>
        <w:right w:val="none" w:sz="0" w:space="0" w:color="auto"/>
      </w:divBdr>
    </w:div>
    <w:div w:id="750547930">
      <w:bodyDiv w:val="1"/>
      <w:marLeft w:val="0"/>
      <w:marRight w:val="0"/>
      <w:marTop w:val="0"/>
      <w:marBottom w:val="0"/>
      <w:divBdr>
        <w:top w:val="none" w:sz="0" w:space="0" w:color="auto"/>
        <w:left w:val="none" w:sz="0" w:space="0" w:color="auto"/>
        <w:bottom w:val="none" w:sz="0" w:space="0" w:color="auto"/>
        <w:right w:val="none" w:sz="0" w:space="0" w:color="auto"/>
      </w:divBdr>
    </w:div>
    <w:div w:id="793910248">
      <w:bodyDiv w:val="1"/>
      <w:marLeft w:val="0"/>
      <w:marRight w:val="0"/>
      <w:marTop w:val="0"/>
      <w:marBottom w:val="0"/>
      <w:divBdr>
        <w:top w:val="none" w:sz="0" w:space="0" w:color="auto"/>
        <w:left w:val="none" w:sz="0" w:space="0" w:color="auto"/>
        <w:bottom w:val="none" w:sz="0" w:space="0" w:color="auto"/>
        <w:right w:val="none" w:sz="0" w:space="0" w:color="auto"/>
      </w:divBdr>
    </w:div>
    <w:div w:id="799107286">
      <w:bodyDiv w:val="1"/>
      <w:marLeft w:val="0"/>
      <w:marRight w:val="0"/>
      <w:marTop w:val="0"/>
      <w:marBottom w:val="0"/>
      <w:divBdr>
        <w:top w:val="none" w:sz="0" w:space="0" w:color="auto"/>
        <w:left w:val="none" w:sz="0" w:space="0" w:color="auto"/>
        <w:bottom w:val="none" w:sz="0" w:space="0" w:color="auto"/>
        <w:right w:val="none" w:sz="0" w:space="0" w:color="auto"/>
      </w:divBdr>
    </w:div>
    <w:div w:id="815531886">
      <w:bodyDiv w:val="1"/>
      <w:marLeft w:val="0"/>
      <w:marRight w:val="0"/>
      <w:marTop w:val="0"/>
      <w:marBottom w:val="0"/>
      <w:divBdr>
        <w:top w:val="none" w:sz="0" w:space="0" w:color="auto"/>
        <w:left w:val="none" w:sz="0" w:space="0" w:color="auto"/>
        <w:bottom w:val="none" w:sz="0" w:space="0" w:color="auto"/>
        <w:right w:val="none" w:sz="0" w:space="0" w:color="auto"/>
      </w:divBdr>
    </w:div>
    <w:div w:id="893660678">
      <w:bodyDiv w:val="1"/>
      <w:marLeft w:val="0"/>
      <w:marRight w:val="0"/>
      <w:marTop w:val="0"/>
      <w:marBottom w:val="0"/>
      <w:divBdr>
        <w:top w:val="none" w:sz="0" w:space="0" w:color="auto"/>
        <w:left w:val="none" w:sz="0" w:space="0" w:color="auto"/>
        <w:bottom w:val="none" w:sz="0" w:space="0" w:color="auto"/>
        <w:right w:val="none" w:sz="0" w:space="0" w:color="auto"/>
      </w:divBdr>
    </w:div>
    <w:div w:id="894925176">
      <w:bodyDiv w:val="1"/>
      <w:marLeft w:val="0"/>
      <w:marRight w:val="0"/>
      <w:marTop w:val="0"/>
      <w:marBottom w:val="0"/>
      <w:divBdr>
        <w:top w:val="none" w:sz="0" w:space="0" w:color="auto"/>
        <w:left w:val="none" w:sz="0" w:space="0" w:color="auto"/>
        <w:bottom w:val="none" w:sz="0" w:space="0" w:color="auto"/>
        <w:right w:val="none" w:sz="0" w:space="0" w:color="auto"/>
      </w:divBdr>
    </w:div>
    <w:div w:id="924537082">
      <w:bodyDiv w:val="1"/>
      <w:marLeft w:val="0"/>
      <w:marRight w:val="0"/>
      <w:marTop w:val="0"/>
      <w:marBottom w:val="0"/>
      <w:divBdr>
        <w:top w:val="none" w:sz="0" w:space="0" w:color="auto"/>
        <w:left w:val="none" w:sz="0" w:space="0" w:color="auto"/>
        <w:bottom w:val="none" w:sz="0" w:space="0" w:color="auto"/>
        <w:right w:val="none" w:sz="0" w:space="0" w:color="auto"/>
      </w:divBdr>
    </w:div>
    <w:div w:id="944536203">
      <w:bodyDiv w:val="1"/>
      <w:marLeft w:val="0"/>
      <w:marRight w:val="0"/>
      <w:marTop w:val="0"/>
      <w:marBottom w:val="0"/>
      <w:divBdr>
        <w:top w:val="none" w:sz="0" w:space="0" w:color="auto"/>
        <w:left w:val="none" w:sz="0" w:space="0" w:color="auto"/>
        <w:bottom w:val="none" w:sz="0" w:space="0" w:color="auto"/>
        <w:right w:val="none" w:sz="0" w:space="0" w:color="auto"/>
      </w:divBdr>
    </w:div>
    <w:div w:id="973608394">
      <w:bodyDiv w:val="1"/>
      <w:marLeft w:val="0"/>
      <w:marRight w:val="0"/>
      <w:marTop w:val="0"/>
      <w:marBottom w:val="0"/>
      <w:divBdr>
        <w:top w:val="none" w:sz="0" w:space="0" w:color="auto"/>
        <w:left w:val="none" w:sz="0" w:space="0" w:color="auto"/>
        <w:bottom w:val="none" w:sz="0" w:space="0" w:color="auto"/>
        <w:right w:val="none" w:sz="0" w:space="0" w:color="auto"/>
      </w:divBdr>
    </w:div>
    <w:div w:id="997923945">
      <w:bodyDiv w:val="1"/>
      <w:marLeft w:val="0"/>
      <w:marRight w:val="0"/>
      <w:marTop w:val="0"/>
      <w:marBottom w:val="0"/>
      <w:divBdr>
        <w:top w:val="none" w:sz="0" w:space="0" w:color="auto"/>
        <w:left w:val="none" w:sz="0" w:space="0" w:color="auto"/>
        <w:bottom w:val="none" w:sz="0" w:space="0" w:color="auto"/>
        <w:right w:val="none" w:sz="0" w:space="0" w:color="auto"/>
      </w:divBdr>
    </w:div>
    <w:div w:id="1050111385">
      <w:bodyDiv w:val="1"/>
      <w:marLeft w:val="0"/>
      <w:marRight w:val="0"/>
      <w:marTop w:val="0"/>
      <w:marBottom w:val="0"/>
      <w:divBdr>
        <w:top w:val="none" w:sz="0" w:space="0" w:color="auto"/>
        <w:left w:val="none" w:sz="0" w:space="0" w:color="auto"/>
        <w:bottom w:val="none" w:sz="0" w:space="0" w:color="auto"/>
        <w:right w:val="none" w:sz="0" w:space="0" w:color="auto"/>
      </w:divBdr>
    </w:div>
    <w:div w:id="1074208031">
      <w:bodyDiv w:val="1"/>
      <w:marLeft w:val="0"/>
      <w:marRight w:val="0"/>
      <w:marTop w:val="0"/>
      <w:marBottom w:val="0"/>
      <w:divBdr>
        <w:top w:val="none" w:sz="0" w:space="0" w:color="auto"/>
        <w:left w:val="none" w:sz="0" w:space="0" w:color="auto"/>
        <w:bottom w:val="none" w:sz="0" w:space="0" w:color="auto"/>
        <w:right w:val="none" w:sz="0" w:space="0" w:color="auto"/>
      </w:divBdr>
    </w:div>
    <w:div w:id="1102074188">
      <w:bodyDiv w:val="1"/>
      <w:marLeft w:val="0"/>
      <w:marRight w:val="0"/>
      <w:marTop w:val="0"/>
      <w:marBottom w:val="0"/>
      <w:divBdr>
        <w:top w:val="none" w:sz="0" w:space="0" w:color="auto"/>
        <w:left w:val="none" w:sz="0" w:space="0" w:color="auto"/>
        <w:bottom w:val="none" w:sz="0" w:space="0" w:color="auto"/>
        <w:right w:val="none" w:sz="0" w:space="0" w:color="auto"/>
      </w:divBdr>
    </w:div>
    <w:div w:id="1159224216">
      <w:bodyDiv w:val="1"/>
      <w:marLeft w:val="0"/>
      <w:marRight w:val="0"/>
      <w:marTop w:val="0"/>
      <w:marBottom w:val="0"/>
      <w:divBdr>
        <w:top w:val="none" w:sz="0" w:space="0" w:color="auto"/>
        <w:left w:val="none" w:sz="0" w:space="0" w:color="auto"/>
        <w:bottom w:val="none" w:sz="0" w:space="0" w:color="auto"/>
        <w:right w:val="none" w:sz="0" w:space="0" w:color="auto"/>
      </w:divBdr>
    </w:div>
    <w:div w:id="1264066726">
      <w:bodyDiv w:val="1"/>
      <w:marLeft w:val="0"/>
      <w:marRight w:val="0"/>
      <w:marTop w:val="0"/>
      <w:marBottom w:val="0"/>
      <w:divBdr>
        <w:top w:val="none" w:sz="0" w:space="0" w:color="auto"/>
        <w:left w:val="none" w:sz="0" w:space="0" w:color="auto"/>
        <w:bottom w:val="none" w:sz="0" w:space="0" w:color="auto"/>
        <w:right w:val="none" w:sz="0" w:space="0" w:color="auto"/>
      </w:divBdr>
    </w:div>
    <w:div w:id="1313558450">
      <w:bodyDiv w:val="1"/>
      <w:marLeft w:val="0"/>
      <w:marRight w:val="0"/>
      <w:marTop w:val="0"/>
      <w:marBottom w:val="0"/>
      <w:divBdr>
        <w:top w:val="none" w:sz="0" w:space="0" w:color="auto"/>
        <w:left w:val="none" w:sz="0" w:space="0" w:color="auto"/>
        <w:bottom w:val="none" w:sz="0" w:space="0" w:color="auto"/>
        <w:right w:val="none" w:sz="0" w:space="0" w:color="auto"/>
      </w:divBdr>
    </w:div>
    <w:div w:id="1313559342">
      <w:bodyDiv w:val="1"/>
      <w:marLeft w:val="0"/>
      <w:marRight w:val="0"/>
      <w:marTop w:val="0"/>
      <w:marBottom w:val="0"/>
      <w:divBdr>
        <w:top w:val="none" w:sz="0" w:space="0" w:color="auto"/>
        <w:left w:val="none" w:sz="0" w:space="0" w:color="auto"/>
        <w:bottom w:val="none" w:sz="0" w:space="0" w:color="auto"/>
        <w:right w:val="none" w:sz="0" w:space="0" w:color="auto"/>
      </w:divBdr>
    </w:div>
    <w:div w:id="1327590144">
      <w:bodyDiv w:val="1"/>
      <w:marLeft w:val="0"/>
      <w:marRight w:val="0"/>
      <w:marTop w:val="0"/>
      <w:marBottom w:val="0"/>
      <w:divBdr>
        <w:top w:val="none" w:sz="0" w:space="0" w:color="auto"/>
        <w:left w:val="none" w:sz="0" w:space="0" w:color="auto"/>
        <w:bottom w:val="none" w:sz="0" w:space="0" w:color="auto"/>
        <w:right w:val="none" w:sz="0" w:space="0" w:color="auto"/>
      </w:divBdr>
    </w:div>
    <w:div w:id="1336687429">
      <w:bodyDiv w:val="1"/>
      <w:marLeft w:val="0"/>
      <w:marRight w:val="0"/>
      <w:marTop w:val="0"/>
      <w:marBottom w:val="0"/>
      <w:divBdr>
        <w:top w:val="none" w:sz="0" w:space="0" w:color="auto"/>
        <w:left w:val="none" w:sz="0" w:space="0" w:color="auto"/>
        <w:bottom w:val="none" w:sz="0" w:space="0" w:color="auto"/>
        <w:right w:val="none" w:sz="0" w:space="0" w:color="auto"/>
      </w:divBdr>
    </w:div>
    <w:div w:id="1351057296">
      <w:bodyDiv w:val="1"/>
      <w:marLeft w:val="0"/>
      <w:marRight w:val="0"/>
      <w:marTop w:val="0"/>
      <w:marBottom w:val="0"/>
      <w:divBdr>
        <w:top w:val="none" w:sz="0" w:space="0" w:color="auto"/>
        <w:left w:val="none" w:sz="0" w:space="0" w:color="auto"/>
        <w:bottom w:val="none" w:sz="0" w:space="0" w:color="auto"/>
        <w:right w:val="none" w:sz="0" w:space="0" w:color="auto"/>
      </w:divBdr>
    </w:div>
    <w:div w:id="1385329798">
      <w:bodyDiv w:val="1"/>
      <w:marLeft w:val="0"/>
      <w:marRight w:val="0"/>
      <w:marTop w:val="0"/>
      <w:marBottom w:val="0"/>
      <w:divBdr>
        <w:top w:val="none" w:sz="0" w:space="0" w:color="auto"/>
        <w:left w:val="none" w:sz="0" w:space="0" w:color="auto"/>
        <w:bottom w:val="none" w:sz="0" w:space="0" w:color="auto"/>
        <w:right w:val="none" w:sz="0" w:space="0" w:color="auto"/>
      </w:divBdr>
    </w:div>
    <w:div w:id="1397820441">
      <w:bodyDiv w:val="1"/>
      <w:marLeft w:val="0"/>
      <w:marRight w:val="0"/>
      <w:marTop w:val="0"/>
      <w:marBottom w:val="0"/>
      <w:divBdr>
        <w:top w:val="none" w:sz="0" w:space="0" w:color="auto"/>
        <w:left w:val="none" w:sz="0" w:space="0" w:color="auto"/>
        <w:bottom w:val="none" w:sz="0" w:space="0" w:color="auto"/>
        <w:right w:val="none" w:sz="0" w:space="0" w:color="auto"/>
      </w:divBdr>
    </w:div>
    <w:div w:id="1416588180">
      <w:bodyDiv w:val="1"/>
      <w:marLeft w:val="0"/>
      <w:marRight w:val="0"/>
      <w:marTop w:val="0"/>
      <w:marBottom w:val="0"/>
      <w:divBdr>
        <w:top w:val="none" w:sz="0" w:space="0" w:color="auto"/>
        <w:left w:val="none" w:sz="0" w:space="0" w:color="auto"/>
        <w:bottom w:val="none" w:sz="0" w:space="0" w:color="auto"/>
        <w:right w:val="none" w:sz="0" w:space="0" w:color="auto"/>
      </w:divBdr>
    </w:div>
    <w:div w:id="1447584607">
      <w:bodyDiv w:val="1"/>
      <w:marLeft w:val="0"/>
      <w:marRight w:val="0"/>
      <w:marTop w:val="0"/>
      <w:marBottom w:val="0"/>
      <w:divBdr>
        <w:top w:val="none" w:sz="0" w:space="0" w:color="auto"/>
        <w:left w:val="none" w:sz="0" w:space="0" w:color="auto"/>
        <w:bottom w:val="none" w:sz="0" w:space="0" w:color="auto"/>
        <w:right w:val="none" w:sz="0" w:space="0" w:color="auto"/>
      </w:divBdr>
    </w:div>
    <w:div w:id="1532181504">
      <w:bodyDiv w:val="1"/>
      <w:marLeft w:val="0"/>
      <w:marRight w:val="0"/>
      <w:marTop w:val="0"/>
      <w:marBottom w:val="0"/>
      <w:divBdr>
        <w:top w:val="none" w:sz="0" w:space="0" w:color="auto"/>
        <w:left w:val="none" w:sz="0" w:space="0" w:color="auto"/>
        <w:bottom w:val="none" w:sz="0" w:space="0" w:color="auto"/>
        <w:right w:val="none" w:sz="0" w:space="0" w:color="auto"/>
      </w:divBdr>
    </w:div>
    <w:div w:id="1532836724">
      <w:bodyDiv w:val="1"/>
      <w:marLeft w:val="0"/>
      <w:marRight w:val="0"/>
      <w:marTop w:val="0"/>
      <w:marBottom w:val="0"/>
      <w:divBdr>
        <w:top w:val="none" w:sz="0" w:space="0" w:color="auto"/>
        <w:left w:val="none" w:sz="0" w:space="0" w:color="auto"/>
        <w:bottom w:val="none" w:sz="0" w:space="0" w:color="auto"/>
        <w:right w:val="none" w:sz="0" w:space="0" w:color="auto"/>
      </w:divBdr>
    </w:div>
    <w:div w:id="1535772509">
      <w:bodyDiv w:val="1"/>
      <w:marLeft w:val="0"/>
      <w:marRight w:val="0"/>
      <w:marTop w:val="0"/>
      <w:marBottom w:val="0"/>
      <w:divBdr>
        <w:top w:val="none" w:sz="0" w:space="0" w:color="auto"/>
        <w:left w:val="none" w:sz="0" w:space="0" w:color="auto"/>
        <w:bottom w:val="none" w:sz="0" w:space="0" w:color="auto"/>
        <w:right w:val="none" w:sz="0" w:space="0" w:color="auto"/>
      </w:divBdr>
    </w:div>
    <w:div w:id="1546020890">
      <w:bodyDiv w:val="1"/>
      <w:marLeft w:val="0"/>
      <w:marRight w:val="0"/>
      <w:marTop w:val="0"/>
      <w:marBottom w:val="0"/>
      <w:divBdr>
        <w:top w:val="none" w:sz="0" w:space="0" w:color="auto"/>
        <w:left w:val="none" w:sz="0" w:space="0" w:color="auto"/>
        <w:bottom w:val="none" w:sz="0" w:space="0" w:color="auto"/>
        <w:right w:val="none" w:sz="0" w:space="0" w:color="auto"/>
      </w:divBdr>
    </w:div>
    <w:div w:id="1575894978">
      <w:bodyDiv w:val="1"/>
      <w:marLeft w:val="0"/>
      <w:marRight w:val="0"/>
      <w:marTop w:val="0"/>
      <w:marBottom w:val="0"/>
      <w:divBdr>
        <w:top w:val="none" w:sz="0" w:space="0" w:color="auto"/>
        <w:left w:val="none" w:sz="0" w:space="0" w:color="auto"/>
        <w:bottom w:val="none" w:sz="0" w:space="0" w:color="auto"/>
        <w:right w:val="none" w:sz="0" w:space="0" w:color="auto"/>
      </w:divBdr>
    </w:div>
    <w:div w:id="1626618979">
      <w:bodyDiv w:val="1"/>
      <w:marLeft w:val="0"/>
      <w:marRight w:val="0"/>
      <w:marTop w:val="0"/>
      <w:marBottom w:val="0"/>
      <w:divBdr>
        <w:top w:val="none" w:sz="0" w:space="0" w:color="auto"/>
        <w:left w:val="none" w:sz="0" w:space="0" w:color="auto"/>
        <w:bottom w:val="none" w:sz="0" w:space="0" w:color="auto"/>
        <w:right w:val="none" w:sz="0" w:space="0" w:color="auto"/>
      </w:divBdr>
    </w:div>
    <w:div w:id="1634020497">
      <w:bodyDiv w:val="1"/>
      <w:marLeft w:val="0"/>
      <w:marRight w:val="0"/>
      <w:marTop w:val="0"/>
      <w:marBottom w:val="0"/>
      <w:divBdr>
        <w:top w:val="none" w:sz="0" w:space="0" w:color="auto"/>
        <w:left w:val="none" w:sz="0" w:space="0" w:color="auto"/>
        <w:bottom w:val="none" w:sz="0" w:space="0" w:color="auto"/>
        <w:right w:val="none" w:sz="0" w:space="0" w:color="auto"/>
      </w:divBdr>
    </w:div>
    <w:div w:id="1676614065">
      <w:bodyDiv w:val="1"/>
      <w:marLeft w:val="0"/>
      <w:marRight w:val="0"/>
      <w:marTop w:val="0"/>
      <w:marBottom w:val="0"/>
      <w:divBdr>
        <w:top w:val="none" w:sz="0" w:space="0" w:color="auto"/>
        <w:left w:val="none" w:sz="0" w:space="0" w:color="auto"/>
        <w:bottom w:val="none" w:sz="0" w:space="0" w:color="auto"/>
        <w:right w:val="none" w:sz="0" w:space="0" w:color="auto"/>
      </w:divBdr>
    </w:div>
    <w:div w:id="1735733833">
      <w:bodyDiv w:val="1"/>
      <w:marLeft w:val="0"/>
      <w:marRight w:val="0"/>
      <w:marTop w:val="0"/>
      <w:marBottom w:val="0"/>
      <w:divBdr>
        <w:top w:val="none" w:sz="0" w:space="0" w:color="auto"/>
        <w:left w:val="none" w:sz="0" w:space="0" w:color="auto"/>
        <w:bottom w:val="none" w:sz="0" w:space="0" w:color="auto"/>
        <w:right w:val="none" w:sz="0" w:space="0" w:color="auto"/>
      </w:divBdr>
    </w:div>
    <w:div w:id="1778133988">
      <w:bodyDiv w:val="1"/>
      <w:marLeft w:val="0"/>
      <w:marRight w:val="0"/>
      <w:marTop w:val="0"/>
      <w:marBottom w:val="0"/>
      <w:divBdr>
        <w:top w:val="none" w:sz="0" w:space="0" w:color="auto"/>
        <w:left w:val="none" w:sz="0" w:space="0" w:color="auto"/>
        <w:bottom w:val="none" w:sz="0" w:space="0" w:color="auto"/>
        <w:right w:val="none" w:sz="0" w:space="0" w:color="auto"/>
      </w:divBdr>
    </w:div>
    <w:div w:id="1813332444">
      <w:bodyDiv w:val="1"/>
      <w:marLeft w:val="0"/>
      <w:marRight w:val="0"/>
      <w:marTop w:val="0"/>
      <w:marBottom w:val="0"/>
      <w:divBdr>
        <w:top w:val="none" w:sz="0" w:space="0" w:color="auto"/>
        <w:left w:val="none" w:sz="0" w:space="0" w:color="auto"/>
        <w:bottom w:val="none" w:sz="0" w:space="0" w:color="auto"/>
        <w:right w:val="none" w:sz="0" w:space="0" w:color="auto"/>
      </w:divBdr>
    </w:div>
    <w:div w:id="1841963014">
      <w:bodyDiv w:val="1"/>
      <w:marLeft w:val="0"/>
      <w:marRight w:val="0"/>
      <w:marTop w:val="0"/>
      <w:marBottom w:val="0"/>
      <w:divBdr>
        <w:top w:val="none" w:sz="0" w:space="0" w:color="auto"/>
        <w:left w:val="none" w:sz="0" w:space="0" w:color="auto"/>
        <w:bottom w:val="none" w:sz="0" w:space="0" w:color="auto"/>
        <w:right w:val="none" w:sz="0" w:space="0" w:color="auto"/>
      </w:divBdr>
    </w:div>
    <w:div w:id="1881701638">
      <w:bodyDiv w:val="1"/>
      <w:marLeft w:val="0"/>
      <w:marRight w:val="0"/>
      <w:marTop w:val="0"/>
      <w:marBottom w:val="0"/>
      <w:divBdr>
        <w:top w:val="none" w:sz="0" w:space="0" w:color="auto"/>
        <w:left w:val="none" w:sz="0" w:space="0" w:color="auto"/>
        <w:bottom w:val="none" w:sz="0" w:space="0" w:color="auto"/>
        <w:right w:val="none" w:sz="0" w:space="0" w:color="auto"/>
      </w:divBdr>
    </w:div>
    <w:div w:id="1893223675">
      <w:bodyDiv w:val="1"/>
      <w:marLeft w:val="0"/>
      <w:marRight w:val="0"/>
      <w:marTop w:val="0"/>
      <w:marBottom w:val="0"/>
      <w:divBdr>
        <w:top w:val="none" w:sz="0" w:space="0" w:color="auto"/>
        <w:left w:val="none" w:sz="0" w:space="0" w:color="auto"/>
        <w:bottom w:val="none" w:sz="0" w:space="0" w:color="auto"/>
        <w:right w:val="none" w:sz="0" w:space="0" w:color="auto"/>
      </w:divBdr>
    </w:div>
    <w:div w:id="1984460603">
      <w:bodyDiv w:val="1"/>
      <w:marLeft w:val="0"/>
      <w:marRight w:val="0"/>
      <w:marTop w:val="0"/>
      <w:marBottom w:val="0"/>
      <w:divBdr>
        <w:top w:val="none" w:sz="0" w:space="0" w:color="auto"/>
        <w:left w:val="none" w:sz="0" w:space="0" w:color="auto"/>
        <w:bottom w:val="none" w:sz="0" w:space="0" w:color="auto"/>
        <w:right w:val="none" w:sz="0" w:space="0" w:color="auto"/>
      </w:divBdr>
    </w:div>
    <w:div w:id="2021734977">
      <w:bodyDiv w:val="1"/>
      <w:marLeft w:val="0"/>
      <w:marRight w:val="0"/>
      <w:marTop w:val="0"/>
      <w:marBottom w:val="0"/>
      <w:divBdr>
        <w:top w:val="none" w:sz="0" w:space="0" w:color="auto"/>
        <w:left w:val="none" w:sz="0" w:space="0" w:color="auto"/>
        <w:bottom w:val="none" w:sz="0" w:space="0" w:color="auto"/>
        <w:right w:val="none" w:sz="0" w:space="0" w:color="auto"/>
      </w:divBdr>
    </w:div>
    <w:div w:id="2026708643">
      <w:bodyDiv w:val="1"/>
      <w:marLeft w:val="0"/>
      <w:marRight w:val="0"/>
      <w:marTop w:val="0"/>
      <w:marBottom w:val="0"/>
      <w:divBdr>
        <w:top w:val="none" w:sz="0" w:space="0" w:color="auto"/>
        <w:left w:val="none" w:sz="0" w:space="0" w:color="auto"/>
        <w:bottom w:val="none" w:sz="0" w:space="0" w:color="auto"/>
        <w:right w:val="none" w:sz="0" w:space="0" w:color="auto"/>
      </w:divBdr>
    </w:div>
    <w:div w:id="2069299701">
      <w:bodyDiv w:val="1"/>
      <w:marLeft w:val="0"/>
      <w:marRight w:val="0"/>
      <w:marTop w:val="0"/>
      <w:marBottom w:val="0"/>
      <w:divBdr>
        <w:top w:val="none" w:sz="0" w:space="0" w:color="auto"/>
        <w:left w:val="none" w:sz="0" w:space="0" w:color="auto"/>
        <w:bottom w:val="none" w:sz="0" w:space="0" w:color="auto"/>
        <w:right w:val="none" w:sz="0" w:space="0" w:color="auto"/>
      </w:divBdr>
    </w:div>
    <w:div w:id="2076584932">
      <w:bodyDiv w:val="1"/>
      <w:marLeft w:val="0"/>
      <w:marRight w:val="0"/>
      <w:marTop w:val="0"/>
      <w:marBottom w:val="0"/>
      <w:divBdr>
        <w:top w:val="none" w:sz="0" w:space="0" w:color="auto"/>
        <w:left w:val="none" w:sz="0" w:space="0" w:color="auto"/>
        <w:bottom w:val="none" w:sz="0" w:space="0" w:color="auto"/>
        <w:right w:val="none" w:sz="0" w:space="0" w:color="auto"/>
      </w:divBdr>
    </w:div>
    <w:div w:id="2102867062">
      <w:bodyDiv w:val="1"/>
      <w:marLeft w:val="0"/>
      <w:marRight w:val="0"/>
      <w:marTop w:val="0"/>
      <w:marBottom w:val="0"/>
      <w:divBdr>
        <w:top w:val="none" w:sz="0" w:space="0" w:color="auto"/>
        <w:left w:val="none" w:sz="0" w:space="0" w:color="auto"/>
        <w:bottom w:val="none" w:sz="0" w:space="0" w:color="auto"/>
        <w:right w:val="none" w:sz="0" w:space="0" w:color="auto"/>
      </w:divBdr>
    </w:div>
    <w:div w:id="212684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file:///C:\Users\Yuri\Desktop\6%20tve%202021\EKA%20Copy%20of%202021%205%20monthsN%20and%20COVID.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Yuri\Desktop\6%20tve%202021\EKA%20Copy%20of%202021%205%20monthsN%20and%20COVID.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uri\Desktop\6%20tve%202021\2021%206%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uri\Desktop\6%20tve%202021\2021%206%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uri\Desktop\6%20tve%202021\2021%206%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uri\Desktop\6%20tve%202021\&#4307;&#4312;&#4322;&#4317;\sul%20gamokofili%20Tanxebi%206%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36"/>
      <c:rAngAx val="0"/>
      <c:perspective val="0"/>
    </c:view3D>
    <c:floor>
      <c:thickness val="0"/>
    </c:floor>
    <c:sideWall>
      <c:thickness val="0"/>
    </c:sideWall>
    <c:backWall>
      <c:thickness val="0"/>
    </c:backWall>
    <c:plotArea>
      <c:layout>
        <c:manualLayout>
          <c:layoutTarget val="inner"/>
          <c:xMode val="edge"/>
          <c:yMode val="edge"/>
          <c:x val="0.18284956077907236"/>
          <c:y val="0.28640506002323479"/>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63EF-4C8C-AEE5-C43D74C7F7BF}"/>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63EF-4C8C-AEE5-C43D74C7F7BF}"/>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63EF-4C8C-AEE5-C43D74C7F7BF}"/>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63EF-4C8C-AEE5-C43D74C7F7BF}"/>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63EF-4C8C-AEE5-C43D74C7F7BF}"/>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63EF-4C8C-AEE5-C43D74C7F7BF}"/>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63EF-4C8C-AEE5-C43D74C7F7BF}"/>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63EF-4C8C-AEE5-C43D74C7F7BF}"/>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63EF-4C8C-AEE5-C43D74C7F7BF}"/>
              </c:ext>
            </c:extLst>
          </c:dPt>
          <c:dLbls>
            <c:dLbl>
              <c:idx val="0"/>
              <c:layout>
                <c:manualLayout>
                  <c:x val="-5.2473075989269875E-2"/>
                  <c:y val="-6.8909051061286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3EF-4C8C-AEE5-C43D74C7F7BF}"/>
                </c:ext>
              </c:extLst>
            </c:dLbl>
            <c:dLbl>
              <c:idx val="1"/>
              <c:layout>
                <c:manualLayout>
                  <c:x val="-5.844338654312678E-2"/>
                  <c:y val="-0.1934530933905148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63EF-4C8C-AEE5-C43D74C7F7BF}"/>
                </c:ext>
              </c:extLst>
            </c:dLbl>
            <c:dLbl>
              <c:idx val="2"/>
              <c:layout>
                <c:manualLayout>
                  <c:x val="4.1533346097893647E-3"/>
                  <c:y val="-0.153231412617627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EF-4C8C-AEE5-C43D74C7F7BF}"/>
                </c:ext>
              </c:extLst>
            </c:dLbl>
            <c:dLbl>
              <c:idx val="3"/>
              <c:layout>
                <c:manualLayout>
                  <c:x val="0.14622879006321393"/>
                  <c:y val="-9.60208907896665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EF-4C8C-AEE5-C43D74C7F7BF}"/>
                </c:ext>
              </c:extLst>
            </c:dLbl>
            <c:dLbl>
              <c:idx val="4"/>
              <c:layout>
                <c:manualLayout>
                  <c:x val="0.1613916745748801"/>
                  <c:y val="3.4920926762327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3EF-4C8C-AEE5-C43D74C7F7BF}"/>
                </c:ext>
              </c:extLst>
            </c:dLbl>
            <c:dLbl>
              <c:idx val="5"/>
              <c:layout>
                <c:manualLayout>
                  <c:x val="0.13234690126274931"/>
                  <c:y val="0.17722797340687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3EF-4C8C-AEE5-C43D74C7F7BF}"/>
                </c:ext>
              </c:extLst>
            </c:dLbl>
            <c:dLbl>
              <c:idx val="6"/>
              <c:layout>
                <c:manualLayout>
                  <c:x val="-4.0428325938085104E-2"/>
                  <c:y val="0.186524641272632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3EF-4C8C-AEE5-C43D74C7F7BF}"/>
                </c:ext>
              </c:extLst>
            </c:dLbl>
            <c:dLbl>
              <c:idx val="7"/>
              <c:layout>
                <c:manualLayout>
                  <c:x val="-0.10978049024148798"/>
                  <c:y val="0.127788432810647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3EF-4C8C-AEE5-C43D74C7F7BF}"/>
                </c:ext>
              </c:extLst>
            </c:dLbl>
            <c:dLbl>
              <c:idx val="8"/>
              <c:layout>
                <c:manualLayout>
                  <c:x val="-0.23479170640002181"/>
                  <c:y val="6.196940211370917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3EF-4C8C-AEE5-C43D74C7F7BF}"/>
                </c:ext>
              </c:extLst>
            </c:dLbl>
            <c:dLbl>
              <c:idx val="9"/>
              <c:layout>
                <c:manualLayout>
                  <c:x val="-6.0727824246882632E-2"/>
                  <c:y val="2.93811562528068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63EF-4C8C-AEE5-C43D74C7F7BF}"/>
                </c:ext>
              </c:extLst>
            </c:dLbl>
            <c:numFmt formatCode="0.0%" sourceLinked="0"/>
            <c:spPr>
              <a:noFill/>
              <a:ln w="25400">
                <a:noFill/>
              </a:ln>
              <a:effectLst>
                <a:softEdge rad="139700"/>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815394.54588999995</c:v>
                </c:pt>
                <c:pt idx="1">
                  <c:v>573848.69608999998</c:v>
                </c:pt>
                <c:pt idx="2">
                  <c:v>596838.59732000006</c:v>
                </c:pt>
                <c:pt idx="3">
                  <c:v>1124562.2308799999</c:v>
                </c:pt>
                <c:pt idx="4">
                  <c:v>50944.106799999994</c:v>
                </c:pt>
                <c:pt idx="5">
                  <c:v>86692.361680000002</c:v>
                </c:pt>
                <c:pt idx="6">
                  <c:v>1029112.13168</c:v>
                </c:pt>
                <c:pt idx="7">
                  <c:v>180798.29126000003</c:v>
                </c:pt>
                <c:pt idx="8">
                  <c:v>854578.86156000011</c:v>
                </c:pt>
                <c:pt idx="9">
                  <c:v>2288707.2968100002</c:v>
                </c:pt>
              </c:numCache>
            </c:numRef>
          </c:val>
          <c:extLst>
            <c:ext xmlns:c16="http://schemas.microsoft.com/office/drawing/2014/chart" uri="{C3380CC4-5D6E-409C-BE32-E72D297353CC}">
              <c16:uniqueId val="{00000013-63EF-4C8C-AEE5-C43D74C7F7BF}"/>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63EF-4C8C-AEE5-C43D74C7F7B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63EF-4C8C-AEE5-C43D74C7F7BF}"/>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63EF-4C8C-AEE5-C43D74C7F7BF}"/>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63EF-4C8C-AEE5-C43D74C7F7BF}"/>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63EF-4C8C-AEE5-C43D74C7F7BF}"/>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63EF-4C8C-AEE5-C43D74C7F7BF}"/>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63EF-4C8C-AEE5-C43D74C7F7BF}"/>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63EF-4C8C-AEE5-C43D74C7F7BF}"/>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63EF-4C8C-AEE5-C43D74C7F7BF}"/>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63EF-4C8C-AEE5-C43D74C7F7BF}"/>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63EF-4C8C-AEE5-C43D74C7F7BF}"/>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63EF-4C8C-AEE5-C43D74C7F7BF}"/>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63EF-4C8C-AEE5-C43D74C7F7BF}"/>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63EF-4C8C-AEE5-C43D74C7F7BF}"/>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63EF-4C8C-AEE5-C43D74C7F7BF}"/>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63EF-4C8C-AEE5-C43D74C7F7BF}"/>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63EF-4C8C-AEE5-C43D74C7F7BF}"/>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63EF-4C8C-AEE5-C43D74C7F7BF}"/>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63EF-4C8C-AEE5-C43D74C7F7BF}"/>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0.10726790767387299</c:v>
                </c:pt>
                <c:pt idx="1">
                  <c:v>7.5491734965883142E-2</c:v>
                </c:pt>
                <c:pt idx="2">
                  <c:v>7.8516134153983425E-2</c:v>
                </c:pt>
                <c:pt idx="3">
                  <c:v>0.14793996129063375</c:v>
                </c:pt>
                <c:pt idx="4">
                  <c:v>6.7018693861701775E-3</c:v>
                </c:pt>
                <c:pt idx="5">
                  <c:v>1.1404673106526713E-2</c:v>
                </c:pt>
                <c:pt idx="6">
                  <c:v>0.13538317822155879</c:v>
                </c:pt>
                <c:pt idx="7">
                  <c:v>2.3784626120234059E-2</c:v>
                </c:pt>
                <c:pt idx="8">
                  <c:v>0.11242273680136694</c:v>
                </c:pt>
                <c:pt idx="9">
                  <c:v>0.30108717827977</c:v>
                </c:pt>
              </c:numCache>
            </c:numRef>
          </c:val>
          <c:extLst>
            <c:ext xmlns:c16="http://schemas.microsoft.com/office/drawing/2014/chart" uri="{C3380CC4-5D6E-409C-BE32-E72D297353CC}">
              <c16:uniqueId val="{00000027-63EF-4C8C-AEE5-C43D74C7F7BF}"/>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(3)'!$C$3:$C$13</c:f>
              <c:numCache>
                <c:formatCode>#,##0.0</c:formatCode>
                <c:ptCount val="11"/>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18384507.800000001</c:v>
                </c:pt>
              </c:numCache>
            </c:numRef>
          </c:val>
          <c:extLst>
            <c:ext xmlns:c16="http://schemas.microsoft.com/office/drawing/2014/chart" uri="{C3380CC4-5D6E-409C-BE32-E72D297353CC}">
              <c16:uniqueId val="{00000000-9B61-40EE-8BCB-F213524B7595}"/>
            </c:ext>
          </c:extLst>
        </c:ser>
        <c:ser>
          <c:idx val="0"/>
          <c:order val="1"/>
          <c:tx>
            <c:strRef>
              <c:f>'2011-2014 asignebebi (3)'!$D$2</c:f>
              <c:strCache>
                <c:ptCount val="1"/>
                <c:pt idx="0">
                  <c:v>6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(3)'!$D$3:$D$13</c:f>
              <c:numCache>
                <c:formatCode>#,##0.0</c:formatCode>
                <c:ptCount val="11"/>
                <c:pt idx="0">
                  <c:v>3334162</c:v>
                </c:pt>
                <c:pt idx="1">
                  <c:v>3527347.2</c:v>
                </c:pt>
                <c:pt idx="2">
                  <c:v>3543672.9</c:v>
                </c:pt>
                <c:pt idx="3">
                  <c:v>4354890.2</c:v>
                </c:pt>
                <c:pt idx="4">
                  <c:v>4572679.8</c:v>
                </c:pt>
                <c:pt idx="5">
                  <c:v>4923477</c:v>
                </c:pt>
                <c:pt idx="6">
                  <c:v>5598819.8600000003</c:v>
                </c:pt>
                <c:pt idx="7">
                  <c:v>5748132.8329999996</c:v>
                </c:pt>
                <c:pt idx="8">
                  <c:v>6020065.7999999998</c:v>
                </c:pt>
                <c:pt idx="9">
                  <c:v>7422121.5999999996</c:v>
                </c:pt>
                <c:pt idx="10">
                  <c:v>10369410.300000001</c:v>
                </c:pt>
              </c:numCache>
            </c:numRef>
          </c:val>
          <c:extLst>
            <c:ext xmlns:c16="http://schemas.microsoft.com/office/drawing/2014/chart" uri="{C3380CC4-5D6E-409C-BE32-E72D297353CC}">
              <c16:uniqueId val="{00000001-9B61-40EE-8BCB-F213524B7595}"/>
            </c:ext>
          </c:extLst>
        </c:ser>
        <c:ser>
          <c:idx val="1"/>
          <c:order val="2"/>
          <c:tx>
            <c:strRef>
              <c:f>'2011-2014 asignebebi (3)'!$E$2</c:f>
              <c:strCache>
                <c:ptCount val="1"/>
                <c:pt idx="0">
                  <c:v>6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(3)'!$E$3:$E$13</c:f>
              <c:numCache>
                <c:formatCode>#,##0.0</c:formatCode>
                <c:ptCount val="11"/>
                <c:pt idx="0">
                  <c:v>3290050.3</c:v>
                </c:pt>
                <c:pt idx="1">
                  <c:v>3379240.5</c:v>
                </c:pt>
                <c:pt idx="2">
                  <c:v>3395583.6</c:v>
                </c:pt>
                <c:pt idx="3">
                  <c:v>3953345.3</c:v>
                </c:pt>
                <c:pt idx="4">
                  <c:v>4404951.3</c:v>
                </c:pt>
                <c:pt idx="5">
                  <c:v>4685273.3512599999</c:v>
                </c:pt>
                <c:pt idx="6">
                  <c:v>5326569.3777900003</c:v>
                </c:pt>
                <c:pt idx="7">
                  <c:v>5465901.4340000004</c:v>
                </c:pt>
                <c:pt idx="8">
                  <c:v>5935505</c:v>
                </c:pt>
                <c:pt idx="9">
                  <c:v>6897114.7000000002</c:v>
                </c:pt>
                <c:pt idx="10">
                  <c:v>10044926.6</c:v>
                </c:pt>
              </c:numCache>
            </c:numRef>
          </c:val>
          <c:extLst>
            <c:ext xmlns:c16="http://schemas.microsoft.com/office/drawing/2014/chart" uri="{C3380CC4-5D6E-409C-BE32-E72D297353CC}">
              <c16:uniqueId val="{00000002-9B61-40EE-8BCB-F213524B7595}"/>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9B61-40EE-8BCB-F213524B7595}"/>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61-40EE-8BCB-F213524B7595}"/>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61-40EE-8BCB-F213524B7595}"/>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61-40EE-8BCB-F213524B7595}"/>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61-40EE-8BCB-F213524B7595}"/>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9B61-40EE-8BCB-F213524B7595}"/>
            </c:ext>
          </c:extLst>
        </c:ser>
        <c:ser>
          <c:idx val="4"/>
          <c:order val="4"/>
          <c:tx>
            <c:strRef>
              <c:f>'2011-2014 asignebebi (3)'!$F$2</c:f>
              <c:strCache>
                <c:ptCount val="1"/>
                <c:pt idx="0">
                  <c:v>6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9B61-40EE-8BCB-F213524B7595}"/>
              </c:ext>
            </c:extLst>
          </c:dPt>
          <c:dLbls>
            <c:dLbl>
              <c:idx val="10"/>
              <c:layout>
                <c:manualLayout>
                  <c:x val="-6.2538463905908032E-2"/>
                  <c:y val="-1.1750386856224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B61-40EE-8BCB-F213524B7595}"/>
                </c:ext>
              </c:extLst>
            </c:dLbl>
            <c:spPr>
              <a:noFill/>
              <a:ln>
                <a:noFill/>
              </a:ln>
              <a:effectLst/>
            </c:spPr>
            <c:txPr>
              <a:bodyPr/>
              <a:lstStyle/>
              <a:p>
                <a:pPr>
                  <a:defRPr sz="800" b="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(3)'!$F$3:$F$13</c:f>
              <c:numCache>
                <c:formatCode>0.0%</c:formatCode>
                <c:ptCount val="11"/>
                <c:pt idx="0">
                  <c:v>0.44106810852174128</c:v>
                </c:pt>
                <c:pt idx="1">
                  <c:v>0.43285849782941843</c:v>
                </c:pt>
                <c:pt idx="2">
                  <c:v>0.41898968754244709</c:v>
                </c:pt>
                <c:pt idx="3">
                  <c:v>0.43878220902318033</c:v>
                </c:pt>
                <c:pt idx="4">
                  <c:v>0.45397233846395768</c:v>
                </c:pt>
                <c:pt idx="5">
                  <c:v>0.45522413362711989</c:v>
                </c:pt>
                <c:pt idx="6">
                  <c:v>0.45275341274982905</c:v>
                </c:pt>
                <c:pt idx="7">
                  <c:v>0.43413999953741733</c:v>
                </c:pt>
                <c:pt idx="8">
                  <c:v>0.44065642495532004</c:v>
                </c:pt>
                <c:pt idx="9">
                  <c:v>0.43313265522311584</c:v>
                </c:pt>
                <c:pt idx="10">
                  <c:v>0.54637995802095929</c:v>
                </c:pt>
              </c:numCache>
            </c:numRef>
          </c:val>
          <c:smooth val="0"/>
          <c:extLst>
            <c:ext xmlns:c16="http://schemas.microsoft.com/office/drawing/2014/chart" uri="{C3380CC4-5D6E-409C-BE32-E72D297353CC}">
              <c16:uniqueId val="{0000000A-9B61-40EE-8BCB-F213524B7595}"/>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txPr>
          <a:bodyPr/>
          <a:lstStyle/>
          <a:p>
            <a:pPr>
              <a:defRPr b="0"/>
            </a:pPr>
            <a:endParaRPr lang="en-US"/>
          </a:p>
        </c:txPr>
        <c:crossAx val="148964480"/>
        <c:crosses val="autoZero"/>
        <c:auto val="1"/>
        <c:lblAlgn val="ctr"/>
        <c:lblOffset val="100"/>
        <c:noMultiLvlLbl val="0"/>
      </c:catAx>
      <c:valAx>
        <c:axId val="148964480"/>
        <c:scaling>
          <c:orientation val="minMax"/>
          <c:max val="22000000"/>
          <c:min val="0"/>
        </c:scaling>
        <c:delete val="0"/>
        <c:axPos val="l"/>
        <c:majorGridlines/>
        <c:numFmt formatCode="#,##0.0" sourceLinked="1"/>
        <c:majorTickMark val="out"/>
        <c:minorTickMark val="none"/>
        <c:tickLblPos val="nextTo"/>
        <c:txPr>
          <a:bodyPr/>
          <a:lstStyle/>
          <a:p>
            <a:pPr>
              <a:defRPr b="0"/>
            </a:pPr>
            <a:endParaRPr lang="en-US"/>
          </a:p>
        </c:txPr>
        <c:crossAx val="154545152"/>
        <c:crosses val="autoZero"/>
        <c:crossBetween val="between"/>
        <c:majorUnit val="2000000"/>
      </c:valAx>
      <c:valAx>
        <c:axId val="148965056"/>
        <c:scaling>
          <c:orientation val="minMax"/>
          <c:max val="0.70000000000000007"/>
          <c:min val="0"/>
        </c:scaling>
        <c:delete val="0"/>
        <c:axPos val="r"/>
        <c:numFmt formatCode="0.0%" sourceLinked="0"/>
        <c:majorTickMark val="out"/>
        <c:minorTickMark val="none"/>
        <c:tickLblPos val="nextTo"/>
        <c:txPr>
          <a:bodyPr/>
          <a:lstStyle/>
          <a:p>
            <a:pPr>
              <a:defRPr b="0"/>
            </a:pPr>
            <a:endParaRPr lang="en-US"/>
          </a:p>
        </c:txPr>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700" b="0"/>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C6BF-4F7F-B294-359B8AC9CB0E}"/>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C6BF-4F7F-B294-359B8AC9CB0E}"/>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C6BF-4F7F-B294-359B8AC9CB0E}"/>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C6BF-4F7F-B294-359B8AC9CB0E}"/>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C6BF-4F7F-B294-359B8AC9CB0E}"/>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C6BF-4F7F-B294-359B8AC9CB0E}"/>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C6BF-4F7F-B294-359B8AC9CB0E}"/>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C6BF-4F7F-B294-359B8AC9CB0E}"/>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C6BF-4F7F-B294-359B8AC9CB0E}"/>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6BF-4F7F-B294-359B8AC9CB0E}"/>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6BF-4F7F-B294-359B8AC9CB0E}"/>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6BF-4F7F-B294-359B8AC9CB0E}"/>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6BF-4F7F-B294-359B8AC9CB0E}"/>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6BF-4F7F-B294-359B8AC9CB0E}"/>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6BF-4F7F-B294-359B8AC9CB0E}"/>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6BF-4F7F-B294-359B8AC9CB0E}"/>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802134.42047999997</c:v>
                </c:pt>
                <c:pt idx="1">
                  <c:v>758383.16226000001</c:v>
                </c:pt>
                <c:pt idx="2">
                  <c:v>418319.59038999997</c:v>
                </c:pt>
                <c:pt idx="3">
                  <c:v>333902.54525000002</c:v>
                </c:pt>
                <c:pt idx="4">
                  <c:v>289710.14064999996</c:v>
                </c:pt>
                <c:pt idx="5">
                  <c:v>2935725.1420300002</c:v>
                </c:pt>
                <c:pt idx="6">
                  <c:v>996000.00187000004</c:v>
                </c:pt>
              </c:numCache>
            </c:numRef>
          </c:val>
          <c:extLst>
            <c:ext xmlns:c16="http://schemas.microsoft.com/office/drawing/2014/chart" uri="{C3380CC4-5D6E-409C-BE32-E72D297353CC}">
              <c16:uniqueId val="{00000010-C6BF-4F7F-B294-359B8AC9CB0E}"/>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C6BF-4F7F-B294-359B8AC9CB0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C6BF-4F7F-B294-359B8AC9CB0E}"/>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C6BF-4F7F-B294-359B8AC9CB0E}"/>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C6BF-4F7F-B294-359B8AC9CB0E}"/>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C6BF-4F7F-B294-359B8AC9CB0E}"/>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C6BF-4F7F-B294-359B8AC9CB0E}"/>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0.12275986182193065</c:v>
                </c:pt>
                <c:pt idx="1">
                  <c:v>0.11606410326015637</c:v>
                </c:pt>
                <c:pt idx="2">
                  <c:v>6.4020261196313322E-2</c:v>
                </c:pt>
                <c:pt idx="3">
                  <c:v>5.1100949255303736E-2</c:v>
                </c:pt>
                <c:pt idx="4">
                  <c:v>4.4337676986014395E-2</c:v>
                </c:pt>
                <c:pt idx="5">
                  <c:v>0.44928780461398526</c:v>
                </c:pt>
                <c:pt idx="6">
                  <c:v>0.15242934286629639</c:v>
                </c:pt>
              </c:numCache>
            </c:numRef>
          </c:val>
          <c:extLst>
            <c:ext xmlns:c16="http://schemas.microsoft.com/office/drawing/2014/chart" uri="{C3380CC4-5D6E-409C-BE32-E72D297353CC}">
              <c16:uniqueId val="{0000001D-C6BF-4F7F-B294-359B8AC9CB0E}"/>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6270188088345075E-2"/>
          <c:y val="9.0492812401062828E-2"/>
          <c:w val="0.84735169013515854"/>
          <c:h val="0.81901437519787434"/>
        </c:manualLayout>
      </c:layout>
      <c:pieChart>
        <c:varyColors val="1"/>
        <c:ser>
          <c:idx val="0"/>
          <c:order val="0"/>
          <c:tx>
            <c:strRef>
              <c:f>'xazina (3)'!$C$9</c:f>
              <c:strCache>
                <c:ptCount val="1"/>
              </c:strCache>
            </c:strRef>
          </c:tx>
          <c:spPr>
            <a:scene3d>
              <a:camera prst="orthographicFront"/>
              <a:lightRig rig="threePt" dir="t"/>
            </a:scene3d>
            <a:sp3d>
              <a:bevelT w="88900"/>
            </a:sp3d>
          </c:spPr>
          <c:explosion val="9"/>
          <c:dPt>
            <c:idx val="0"/>
            <c:bubble3D val="0"/>
            <c:extLst>
              <c:ext xmlns:c16="http://schemas.microsoft.com/office/drawing/2014/chart" uri="{C3380CC4-5D6E-409C-BE32-E72D297353CC}">
                <c16:uniqueId val="{00000000-50B7-42F5-85E8-98C9AC8F4A71}"/>
              </c:ext>
            </c:extLst>
          </c:dPt>
          <c:dPt>
            <c:idx val="1"/>
            <c:bubble3D val="0"/>
            <c:extLst>
              <c:ext xmlns:c16="http://schemas.microsoft.com/office/drawing/2014/chart" uri="{C3380CC4-5D6E-409C-BE32-E72D297353CC}">
                <c16:uniqueId val="{00000001-50B7-42F5-85E8-98C9AC8F4A71}"/>
              </c:ext>
            </c:extLst>
          </c:dPt>
          <c:dPt>
            <c:idx val="2"/>
            <c:bubble3D val="0"/>
            <c:extLst>
              <c:ext xmlns:c16="http://schemas.microsoft.com/office/drawing/2014/chart" uri="{C3380CC4-5D6E-409C-BE32-E72D297353CC}">
                <c16:uniqueId val="{00000002-50B7-42F5-85E8-98C9AC8F4A71}"/>
              </c:ext>
            </c:extLst>
          </c:dPt>
          <c:dLbls>
            <c:dLbl>
              <c:idx val="0"/>
              <c:layout>
                <c:manualLayout>
                  <c:x val="-3.0178129376345335E-2"/>
                  <c:y val="0.12091053967883096"/>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0B7-42F5-85E8-98C9AC8F4A71}"/>
                </c:ext>
              </c:extLst>
            </c:dLbl>
            <c:dLbl>
              <c:idx val="1"/>
              <c:layout>
                <c:manualLayout>
                  <c:x val="-2.3950508358646372E-2"/>
                  <c:y val="-1.694608381141112E-2"/>
                </c:manualLayout>
              </c:layout>
              <c:numFmt formatCode="0.0%" sourceLinked="0"/>
              <c:spPr>
                <a:noFill/>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B7-42F5-85E8-98C9AC8F4A71}"/>
                </c:ext>
              </c:extLst>
            </c:dLbl>
            <c:dLbl>
              <c:idx val="2"/>
              <c:layout>
                <c:manualLayout>
                  <c:x val="7.641958548284912E-2"/>
                  <c:y val="-0.15835236811614775"/>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0B7-42F5-85E8-98C9AC8F4A71}"/>
                </c:ext>
              </c:extLst>
            </c:dLbl>
            <c:dLbl>
              <c:idx val="3"/>
              <c:layout>
                <c:manualLayout>
                  <c:x val="2.3394868360324672E-2"/>
                  <c:y val="9.8171340175612257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B7-42F5-85E8-98C9AC8F4A71}"/>
                </c:ext>
              </c:extLst>
            </c:dLbl>
            <c:numFmt formatCode="0.0%" sourceLinked="0"/>
            <c:spPr>
              <a:noFill/>
              <a:ln w="25400">
                <a:noFill/>
              </a:ln>
            </c:spPr>
            <c:txPr>
              <a:bodyPr wrap="square" lIns="38100" tIns="19050" rIns="38100" bIns="19050" anchor="ctr">
                <a:spAutoFit/>
              </a:bodyPr>
              <a:lstStyle/>
              <a:p>
                <a:pPr>
                  <a:defRPr sz="800" b="0" i="0" u="none" strike="noStrike" baseline="0">
                    <a:solidFill>
                      <a:srgbClr val="000000"/>
                    </a:solidFill>
                    <a:latin typeface="Sylfaen" panose="010A0502050306030303" pitchFamily="18" charset="0"/>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5999.9999999999991</c:v>
                </c:pt>
                <c:pt idx="1">
                  <c:v>55263.673999999999</c:v>
                </c:pt>
                <c:pt idx="2">
                  <c:v>128479.05074999999</c:v>
                </c:pt>
              </c:numCache>
            </c:numRef>
          </c:val>
          <c:extLst>
            <c:ext xmlns:c16="http://schemas.microsoft.com/office/drawing/2014/chart" uri="{C3380CC4-5D6E-409C-BE32-E72D297353CC}">
              <c16:uniqueId val="{00000004-50B7-42F5-85E8-98C9AC8F4A71}"/>
            </c:ext>
          </c:extLst>
        </c:ser>
        <c:dLbls>
          <c:showLegendKey val="0"/>
          <c:showVal val="0"/>
          <c:showCatName val="0"/>
          <c:showSerName val="0"/>
          <c:showPercent val="0"/>
          <c:showBubbleSize val="0"/>
          <c:showLeaderLines val="1"/>
        </c:dLbls>
        <c:firstSliceAng val="252"/>
      </c:pieChart>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221B-000B-447A-A14D-4A12A267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80</Pages>
  <Words>32627</Words>
  <Characters>185979</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13</cp:revision>
  <cp:lastPrinted>2021-07-30T10:31:00Z</cp:lastPrinted>
  <dcterms:created xsi:type="dcterms:W3CDTF">2021-07-28T08:38:00Z</dcterms:created>
  <dcterms:modified xsi:type="dcterms:W3CDTF">2021-07-30T10:34:00Z</dcterms:modified>
</cp:coreProperties>
</file>