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D3" w:rsidRPr="005D54E5" w:rsidRDefault="008C7D24">
      <w:pPr>
        <w:spacing w:before="120" w:line="240" w:lineRule="auto"/>
        <w:jc w:val="center"/>
        <w:rPr>
          <w:rFonts w:asciiTheme="majorHAnsi" w:eastAsia="Times New Roman" w:hAnsiTheme="majorHAnsi" w:cstheme="majorHAnsi"/>
          <w:b/>
        </w:rPr>
      </w:pPr>
      <w:r w:rsidRPr="005D54E5">
        <w:rPr>
          <w:rFonts w:asciiTheme="majorHAnsi" w:eastAsia="Arial Unicode MS" w:hAnsiTheme="majorHAnsi" w:cstheme="majorHAnsi"/>
          <w:b/>
        </w:rPr>
        <w:t xml:space="preserve">ადამიანური კაპიტალის  მიზნების (Human Capital Program) </w:t>
      </w:r>
    </w:p>
    <w:p w:rsidR="00C270D3" w:rsidRPr="005D54E5" w:rsidRDefault="008C7D24">
      <w:pPr>
        <w:spacing w:before="120" w:line="240" w:lineRule="auto"/>
        <w:jc w:val="center"/>
        <w:rPr>
          <w:rFonts w:asciiTheme="majorHAnsi" w:eastAsia="Times New Roman" w:hAnsiTheme="majorHAnsi" w:cstheme="majorHAnsi"/>
          <w:b/>
        </w:rPr>
      </w:pPr>
      <w:r w:rsidRPr="005D54E5">
        <w:rPr>
          <w:rFonts w:asciiTheme="majorHAnsi" w:eastAsia="Arial Unicode MS" w:hAnsiTheme="majorHAnsi" w:cstheme="majorHAnsi"/>
          <w:b/>
        </w:rPr>
        <w:t>2023 წლის 12 თვის შესრულების ანგარიში</w:t>
      </w:r>
    </w:p>
    <w:p w:rsidR="00C270D3" w:rsidRPr="005D54E5" w:rsidRDefault="00C270D3">
      <w:pPr>
        <w:spacing w:before="120" w:line="240" w:lineRule="auto"/>
        <w:jc w:val="center"/>
        <w:rPr>
          <w:rFonts w:asciiTheme="majorHAnsi" w:eastAsia="Times New Roman" w:hAnsiTheme="majorHAnsi" w:cstheme="majorHAnsi"/>
          <w:b/>
        </w:rPr>
      </w:pPr>
    </w:p>
    <w:p w:rsidR="00C270D3" w:rsidRPr="005D54E5" w:rsidRDefault="008C7D24">
      <w:pPr>
        <w:spacing w:before="120" w:after="0" w:line="240" w:lineRule="auto"/>
        <w:jc w:val="both"/>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პროგრამის განხორციელების მიზნით 2022 წელს გაფორმდა ორი ხელშეკრულება: </w:t>
      </w:r>
    </w:p>
    <w:p w:rsidR="00C270D3" w:rsidRPr="005D54E5" w:rsidRDefault="008C7D24">
      <w:pPr>
        <w:numPr>
          <w:ilvl w:val="0"/>
          <w:numId w:val="1"/>
        </w:numPr>
        <w:pBdr>
          <w:top w:val="nil"/>
          <w:left w:val="nil"/>
          <w:bottom w:val="nil"/>
          <w:right w:val="nil"/>
          <w:between w:val="nil"/>
        </w:pBdr>
        <w:spacing w:before="120" w:after="0" w:line="240" w:lineRule="auto"/>
        <w:ind w:left="0"/>
        <w:jc w:val="both"/>
        <w:rPr>
          <w:rFonts w:asciiTheme="majorHAnsi" w:eastAsia="Times New Roman" w:hAnsiTheme="majorHAnsi" w:cstheme="majorHAnsi"/>
        </w:rPr>
      </w:pPr>
      <w:r w:rsidRPr="005D54E5">
        <w:rPr>
          <w:rFonts w:asciiTheme="majorHAnsi" w:eastAsia="Arial Unicode MS" w:hAnsiTheme="majorHAnsi" w:cstheme="majorHAnsi"/>
        </w:rPr>
        <w:t>საქართველოსა და რეკონსტრუქციისა და განვითარების საერთაშორისო ბანკს (IBRD) შორის 2022 წლის 30 მარტს ხელი მოეწერა სასესხო შეთანხმებას ,,საქართველოს ადამიანური კაპიტალის პროგრამა“, რომლის ფარგლებშიც IBRD-მა საქართველოს გამოუყო 358,5 მლნ ევროს ოდენობის ფინანსური რესურსი სესხის სახით.</w:t>
      </w:r>
    </w:p>
    <w:p w:rsidR="00C270D3" w:rsidRPr="005D54E5" w:rsidRDefault="008C7D24">
      <w:pPr>
        <w:numPr>
          <w:ilvl w:val="0"/>
          <w:numId w:val="1"/>
        </w:numPr>
        <w:pBdr>
          <w:top w:val="nil"/>
          <w:left w:val="nil"/>
          <w:bottom w:val="nil"/>
          <w:right w:val="nil"/>
          <w:between w:val="nil"/>
        </w:pBdr>
        <w:spacing w:before="120" w:after="0" w:line="240" w:lineRule="auto"/>
        <w:ind w:left="0"/>
        <w:jc w:val="both"/>
        <w:rPr>
          <w:rFonts w:asciiTheme="majorHAnsi" w:eastAsia="Merriweather" w:hAnsiTheme="majorHAnsi" w:cstheme="majorHAnsi"/>
        </w:rPr>
      </w:pPr>
      <w:r w:rsidRPr="005D54E5">
        <w:rPr>
          <w:rFonts w:asciiTheme="majorHAnsi" w:eastAsia="Arial Unicode MS" w:hAnsiTheme="majorHAnsi" w:cstheme="majorHAnsi"/>
        </w:rPr>
        <w:t xml:space="preserve">საფრანგეთის განვითარების სააგენტოსა და საქართველოს შორის 2022 წლის 15 ნოემბერს ხელი მოეწერა </w:t>
      </w:r>
      <w:r w:rsidRPr="005D54E5">
        <w:rPr>
          <w:rFonts w:asciiTheme="majorHAnsi" w:eastAsia="Arial Unicode MS" w:hAnsiTheme="majorHAnsi" w:cstheme="majorHAnsi"/>
          <w:b/>
        </w:rPr>
        <w:t xml:space="preserve">საკრედიტო რესურსის ჩარჩო </w:t>
      </w:r>
      <w:r w:rsidRPr="005D54E5">
        <w:rPr>
          <w:rFonts w:asciiTheme="majorHAnsi" w:eastAsia="Arial Unicode MS" w:hAnsiTheme="majorHAnsi" w:cstheme="majorHAnsi"/>
        </w:rPr>
        <w:t>შეთანხმებას 100,0 მლნ ევროს საფინანსო რესურსის გამოყოფის თაობაზე.</w:t>
      </w:r>
    </w:p>
    <w:p w:rsidR="00C270D3" w:rsidRPr="005D54E5" w:rsidRDefault="008C7D24">
      <w:pPr>
        <w:spacing w:before="120" w:after="0" w:line="240" w:lineRule="auto"/>
        <w:jc w:val="both"/>
        <w:rPr>
          <w:rFonts w:asciiTheme="majorHAnsi" w:eastAsia="Times New Roman" w:hAnsiTheme="majorHAnsi" w:cstheme="majorHAnsi"/>
        </w:rPr>
      </w:pPr>
      <w:r w:rsidRPr="005D54E5">
        <w:rPr>
          <w:rFonts w:asciiTheme="majorHAnsi" w:eastAsia="Arial Unicode MS" w:hAnsiTheme="majorHAnsi" w:cstheme="majorHAnsi"/>
        </w:rPr>
        <w:t>პროგრამისთვის მსოფლიო ბანკი პირველად იყენებს დაფინანსების „შედეგზე ორიენტირებული პროგრამის“ ე.წ. PforR (Program for Results) ინსტრუმენტს, რაც გულისხმობს, რომ პროგრამით გათვალისწინებული ღონისძიებების დანერგვა და მონიტორინგი მთლიანად დაეყრდნობა საჯარო მმართველობაში არსებულ ინსტიტუტებსა და სისტემებს.</w:t>
      </w:r>
    </w:p>
    <w:p w:rsidR="00C270D3" w:rsidRPr="005D54E5" w:rsidRDefault="00C270D3">
      <w:pPr>
        <w:spacing w:before="120" w:after="0" w:line="240" w:lineRule="auto"/>
        <w:rPr>
          <w:rFonts w:asciiTheme="majorHAnsi" w:eastAsia="Times New Roman" w:hAnsiTheme="majorHAnsi" w:cstheme="majorHAnsi"/>
        </w:rPr>
      </w:pPr>
    </w:p>
    <w:p w:rsidR="00C270D3" w:rsidRPr="005D54E5" w:rsidRDefault="008C7D24">
      <w:pPr>
        <w:spacing w:before="120" w:after="0" w:line="240" w:lineRule="auto"/>
        <w:jc w:val="both"/>
        <w:rPr>
          <w:rFonts w:asciiTheme="majorHAnsi" w:eastAsia="Times New Roman" w:hAnsiTheme="majorHAnsi" w:cstheme="majorHAnsi"/>
        </w:rPr>
      </w:pPr>
      <w:r w:rsidRPr="005D54E5">
        <w:rPr>
          <w:rFonts w:asciiTheme="majorHAnsi" w:eastAsia="Arial Unicode MS" w:hAnsiTheme="majorHAnsi" w:cstheme="majorHAnsi"/>
        </w:rPr>
        <w:t>პროექტის განხორციელების კოორდინირებას უზრუნველყოფს საქართველოს ფინანსთა სამინისტრო, ხოლო ოთხი ძირითადი მიმართულებით დაგეგმილი შედეგებისა და ინდიკატორების მიღწევას განახორციელებს საქართველოს განათლებისა და მეცნიერების და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სამინისტროები.</w:t>
      </w:r>
    </w:p>
    <w:p w:rsidR="00C270D3" w:rsidRPr="005D54E5" w:rsidRDefault="00C270D3">
      <w:pPr>
        <w:spacing w:before="120" w:after="0" w:line="240" w:lineRule="auto"/>
        <w:rPr>
          <w:rFonts w:asciiTheme="majorHAnsi" w:eastAsia="Times New Roman" w:hAnsiTheme="majorHAnsi" w:cstheme="majorHAnsi"/>
        </w:rPr>
      </w:pPr>
    </w:p>
    <w:p w:rsidR="00C270D3" w:rsidRPr="005D54E5" w:rsidRDefault="008C7D24">
      <w:pPr>
        <w:spacing w:before="120" w:after="0" w:line="240" w:lineRule="auto"/>
        <w:jc w:val="both"/>
        <w:rPr>
          <w:rFonts w:asciiTheme="majorHAnsi" w:eastAsia="Times New Roman" w:hAnsiTheme="majorHAnsi" w:cstheme="majorHAnsi"/>
        </w:rPr>
      </w:pPr>
      <w:r w:rsidRPr="005D54E5">
        <w:rPr>
          <w:rFonts w:asciiTheme="majorHAnsi" w:eastAsia="Arial Unicode MS" w:hAnsiTheme="majorHAnsi" w:cstheme="majorHAnsi"/>
        </w:rPr>
        <w:t>პროგრამის შემოთავაზებული ინსტრუმენტი საშუალებას იძლევა განათლების, ჯანმრთელობისა და სოციალური დაცვის მიმართულებით დაგეგმილი რეფორმები განხორციელდეს  ქვეყანაში არსებული მართვის ინსტრუმენტებით და დაფინანსდეს არსებული საბიუჯეტო პროცესის ფარგლებში, ხოლო შედეგების მიღწევის შესაბამისად, თანხები ჩამოირიცხება სახელმწიფო ბიუჯეტში. თითოეული ღონისძიების შესრულებისთვის წინასწარ განსაზღვრულია ჩამოსარიცხი თანხის ოდენობა.</w:t>
      </w:r>
    </w:p>
    <w:p w:rsidR="00C270D3" w:rsidRPr="005D54E5" w:rsidRDefault="00C270D3">
      <w:pPr>
        <w:spacing w:before="120" w:line="240" w:lineRule="auto"/>
        <w:jc w:val="both"/>
        <w:rPr>
          <w:rFonts w:asciiTheme="majorHAnsi" w:eastAsia="Times New Roman" w:hAnsiTheme="majorHAnsi" w:cstheme="majorHAnsi"/>
        </w:rPr>
      </w:pPr>
    </w:p>
    <w:p w:rsidR="00C270D3" w:rsidRPr="005D54E5" w:rsidRDefault="008C7D24">
      <w:pPr>
        <w:spacing w:before="120" w:after="0" w:line="240" w:lineRule="auto"/>
        <w:jc w:val="both"/>
        <w:rPr>
          <w:rFonts w:asciiTheme="majorHAnsi" w:eastAsia="Times New Roman" w:hAnsiTheme="majorHAnsi" w:cstheme="majorHAnsi"/>
        </w:rPr>
      </w:pPr>
      <w:r w:rsidRPr="005D54E5">
        <w:rPr>
          <w:rFonts w:asciiTheme="majorHAnsi" w:eastAsia="Arial Unicode MS" w:hAnsiTheme="majorHAnsi" w:cstheme="majorHAnsi"/>
          <w:b/>
        </w:rPr>
        <w:t>პროგრამის მიზანია,</w:t>
      </w:r>
      <w:r w:rsidRPr="005D54E5">
        <w:rPr>
          <w:rFonts w:asciiTheme="majorHAnsi" w:eastAsia="Arial Unicode MS" w:hAnsiTheme="majorHAnsi" w:cstheme="majorHAnsi"/>
        </w:rPr>
        <w:t xml:space="preserve"> საქართველოში ადამიანური კაპიტალის განვითარებასთან დაკავშირებული სისტემები და სერვისები გახდეს უფრო ეფექტური და ინკლუზიური და მოიცავს განათლების, ჯანმრთელობისა და სოციალური დაცვის სექტორებს.  </w:t>
      </w:r>
    </w:p>
    <w:p w:rsidR="00C270D3" w:rsidRPr="005D54E5" w:rsidRDefault="00C270D3">
      <w:pPr>
        <w:spacing w:before="120" w:after="0" w:line="240" w:lineRule="auto"/>
        <w:rPr>
          <w:rFonts w:asciiTheme="majorHAnsi" w:eastAsia="Times New Roman" w:hAnsiTheme="majorHAnsi" w:cstheme="majorHAnsi"/>
        </w:rPr>
      </w:pPr>
    </w:p>
    <w:p w:rsidR="00C270D3" w:rsidRPr="005D54E5" w:rsidRDefault="008C7D24">
      <w:pPr>
        <w:spacing w:before="120" w:after="0" w:line="240" w:lineRule="auto"/>
        <w:jc w:val="both"/>
        <w:rPr>
          <w:rFonts w:asciiTheme="majorHAnsi" w:eastAsia="Times New Roman" w:hAnsiTheme="majorHAnsi" w:cstheme="majorHAnsi"/>
        </w:rPr>
      </w:pPr>
      <w:r w:rsidRPr="005D54E5">
        <w:rPr>
          <w:rFonts w:asciiTheme="majorHAnsi" w:eastAsia="Arial Unicode MS" w:hAnsiTheme="majorHAnsi" w:cstheme="majorHAnsi"/>
        </w:rPr>
        <w:t>პროგრამით განსაზღვრული ღონისძიებები</w:t>
      </w:r>
      <w:r w:rsidRPr="005D54E5">
        <w:rPr>
          <w:rFonts w:asciiTheme="majorHAnsi" w:eastAsia="Arial Unicode MS" w:hAnsiTheme="majorHAnsi" w:cstheme="majorHAnsi"/>
          <w:b/>
          <w:i/>
        </w:rPr>
        <w:t xml:space="preserve"> ოთხი ძირითადი მიზნის მიღწევას</w:t>
      </w:r>
      <w:r w:rsidRPr="005D54E5">
        <w:rPr>
          <w:rFonts w:asciiTheme="majorHAnsi" w:eastAsia="Arial Unicode MS" w:hAnsiTheme="majorHAnsi" w:cstheme="majorHAnsi"/>
        </w:rPr>
        <w:t xml:space="preserve"> ემსახურება:</w:t>
      </w:r>
    </w:p>
    <w:p w:rsidR="00C270D3" w:rsidRPr="005D54E5" w:rsidRDefault="008C7D24">
      <w:pPr>
        <w:numPr>
          <w:ilvl w:val="0"/>
          <w:numId w:val="2"/>
        </w:numPr>
        <w:spacing w:before="120" w:after="0" w:line="240" w:lineRule="auto"/>
        <w:ind w:left="0"/>
        <w:jc w:val="both"/>
        <w:rPr>
          <w:rFonts w:asciiTheme="majorHAnsi" w:eastAsia="Times New Roman" w:hAnsiTheme="majorHAnsi" w:cstheme="majorHAnsi"/>
        </w:rPr>
      </w:pPr>
      <w:r w:rsidRPr="005D54E5">
        <w:rPr>
          <w:rFonts w:asciiTheme="majorHAnsi" w:eastAsia="Arial Unicode MS" w:hAnsiTheme="majorHAnsi" w:cstheme="majorHAnsi"/>
        </w:rPr>
        <w:t>განათლების, ჯანმრთელობისა და სოციალური დაცვის დანახარჯების ეფექტიანობის გაუმჯობესება შესაბამისი ადმინისტრაციული და ფინანსური მექანიზმების დამტკიცებისა და განხორციელების მეშვეობით (მათ შორის, ზოგადი განათლების დაფინანსების ახალი მოდელი, ჯანდაცვის მართვის კუთხით DRG (Diagnosis Related Group) სისტემის დანერგვა, სოციალურად დაუცველთა სისტემის მოდელისა და ფორმულის განახლება); </w:t>
      </w:r>
    </w:p>
    <w:p w:rsidR="00C270D3" w:rsidRPr="005D54E5" w:rsidRDefault="008C7D24">
      <w:pPr>
        <w:numPr>
          <w:ilvl w:val="0"/>
          <w:numId w:val="2"/>
        </w:numPr>
        <w:spacing w:before="120" w:after="0" w:line="240" w:lineRule="auto"/>
        <w:ind w:left="0"/>
        <w:jc w:val="both"/>
        <w:rPr>
          <w:rFonts w:asciiTheme="majorHAnsi" w:eastAsia="Times New Roman" w:hAnsiTheme="majorHAnsi" w:cstheme="majorHAnsi"/>
        </w:rPr>
      </w:pPr>
      <w:r w:rsidRPr="005D54E5">
        <w:rPr>
          <w:rFonts w:asciiTheme="majorHAnsi" w:eastAsia="Arial Unicode MS" w:hAnsiTheme="majorHAnsi" w:cstheme="majorHAnsi"/>
        </w:rPr>
        <w:t>სერვისების მიმწოდებელ დაწესებულებებში არსებული სერვისებისთვის შესაბამისი ხარისხის სტანდარტის დამტკიცება და განხორციელება (მათ შორისაა: ახალი ეროვნული სასწავლო გეგმის საფუძველზე ოპერირება, უმაღლეს სასწავლებლებში მიღების ახალი სისტემის დანერგვა, ადრეული და სკოლამდელი აღზრდისა და ზოგადი განათლების ხარისხის სტანდარტის შესაბამისი ოპერირება; სხვადასხვა ნოზოლოგიებთან მიმართებაში კლინიკური პროტოკოლების დანერგვა და სხვა);</w:t>
      </w:r>
    </w:p>
    <w:p w:rsidR="00C270D3" w:rsidRPr="005D54E5" w:rsidRDefault="008C7D24">
      <w:pPr>
        <w:numPr>
          <w:ilvl w:val="0"/>
          <w:numId w:val="2"/>
        </w:numPr>
        <w:spacing w:before="120" w:after="0" w:line="240" w:lineRule="auto"/>
        <w:ind w:left="0"/>
        <w:jc w:val="both"/>
        <w:rPr>
          <w:rFonts w:asciiTheme="majorHAnsi" w:eastAsia="Times New Roman" w:hAnsiTheme="majorHAnsi" w:cstheme="majorHAnsi"/>
        </w:rPr>
      </w:pPr>
      <w:r w:rsidRPr="005D54E5">
        <w:rPr>
          <w:rFonts w:asciiTheme="majorHAnsi" w:eastAsia="Arial Unicode MS" w:hAnsiTheme="majorHAnsi" w:cstheme="majorHAnsi"/>
        </w:rPr>
        <w:t>სოციალური დაცვის სერვისებში ღარიბი და მოწყვლადი ადამიანების ჩართულობის ზრდა; </w:t>
      </w:r>
    </w:p>
    <w:p w:rsidR="00C270D3" w:rsidRPr="005D54E5" w:rsidRDefault="008C7D24">
      <w:pPr>
        <w:numPr>
          <w:ilvl w:val="0"/>
          <w:numId w:val="2"/>
        </w:numPr>
        <w:spacing w:before="120" w:after="0" w:line="240" w:lineRule="auto"/>
        <w:ind w:left="0"/>
        <w:jc w:val="both"/>
        <w:rPr>
          <w:rFonts w:asciiTheme="majorHAnsi" w:eastAsia="Times New Roman" w:hAnsiTheme="majorHAnsi" w:cstheme="majorHAnsi"/>
        </w:rPr>
      </w:pPr>
      <w:r w:rsidRPr="005D54E5">
        <w:rPr>
          <w:rFonts w:asciiTheme="majorHAnsi" w:eastAsia="Arial Unicode MS" w:hAnsiTheme="majorHAnsi" w:cstheme="majorHAnsi"/>
        </w:rPr>
        <w:t>ციფრული სერვისების განვითარება განათლების, ჯანმრთელობისა და სოციალური დაცვის სისტემების მიმართულებით (მათ შორის, სასკოლო ციფრული სამოქმედო გეგმების, პირველადი ჯანდაცვის ელექტრონული სისტემების, ასევე დისტანციური სამედიცინო სისტემების დანერგვა; სოციალური დაცვის სერვისებს/პროგრამებს შორის ინტეგრაციის გაუმჯობესება).</w:t>
      </w:r>
    </w:p>
    <w:p w:rsidR="00A641B8" w:rsidRPr="005D54E5" w:rsidRDefault="00A641B8" w:rsidP="00A641B8">
      <w:pPr>
        <w:spacing w:before="120" w:line="240" w:lineRule="auto"/>
        <w:rPr>
          <w:rFonts w:asciiTheme="majorHAnsi" w:eastAsia="Merriweather" w:hAnsiTheme="majorHAnsi" w:cstheme="majorHAnsi"/>
          <w:b/>
        </w:rPr>
      </w:pPr>
    </w:p>
    <w:p w:rsidR="00A641B8" w:rsidRPr="005D54E5" w:rsidRDefault="00A641B8" w:rsidP="00A641B8">
      <w:pPr>
        <w:spacing w:before="120" w:line="240" w:lineRule="auto"/>
        <w:rPr>
          <w:rFonts w:asciiTheme="majorHAnsi" w:eastAsia="Merriweather" w:hAnsiTheme="majorHAnsi" w:cstheme="majorHAnsi"/>
          <w:b/>
        </w:rPr>
      </w:pPr>
      <w:r w:rsidRPr="005D54E5">
        <w:rPr>
          <w:rFonts w:asciiTheme="majorHAnsi" w:eastAsia="Merriweather" w:hAnsiTheme="majorHAnsi" w:cstheme="majorHAnsi"/>
          <w:b/>
        </w:rPr>
        <w:t>ცხრილი N1 - ადამიანური კაპიტალის მიზნების შესრულება</w:t>
      </w:r>
    </w:p>
    <w:tbl>
      <w:tblPr>
        <w:tblStyle w:val="a"/>
        <w:tblW w:w="14138" w:type="dxa"/>
        <w:tblInd w:w="-36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00" w:firstRow="0" w:lastRow="0" w:firstColumn="0" w:lastColumn="0" w:noHBand="0" w:noVBand="1"/>
      </w:tblPr>
      <w:tblGrid>
        <w:gridCol w:w="1800"/>
        <w:gridCol w:w="2143"/>
        <w:gridCol w:w="5868"/>
        <w:gridCol w:w="1940"/>
        <w:gridCol w:w="2387"/>
      </w:tblGrid>
      <w:tr w:rsidR="00C270D3" w:rsidRPr="005D54E5">
        <w:trPr>
          <w:tblHeader/>
        </w:trPr>
        <w:tc>
          <w:tcPr>
            <w:tcW w:w="1800" w:type="dxa"/>
          </w:tcPr>
          <w:p w:rsidR="00C270D3" w:rsidRPr="005D54E5" w:rsidRDefault="008C7D24">
            <w:pPr>
              <w:spacing w:before="120"/>
              <w:jc w:val="center"/>
              <w:rPr>
                <w:rFonts w:asciiTheme="majorHAnsi" w:eastAsia="Times New Roman" w:hAnsiTheme="majorHAnsi" w:cstheme="majorHAnsi"/>
                <w:b/>
              </w:rPr>
            </w:pPr>
            <w:r w:rsidRPr="005D54E5">
              <w:rPr>
                <w:rFonts w:asciiTheme="majorHAnsi" w:eastAsia="Arial Unicode MS" w:hAnsiTheme="majorHAnsi" w:cstheme="majorHAnsi"/>
                <w:b/>
              </w:rPr>
              <w:t>პროგრამის დასახელება და პროგრამული კოდი</w:t>
            </w:r>
          </w:p>
        </w:tc>
        <w:tc>
          <w:tcPr>
            <w:tcW w:w="2143" w:type="dxa"/>
          </w:tcPr>
          <w:p w:rsidR="00C270D3" w:rsidRPr="005D54E5" w:rsidRDefault="008C7D24">
            <w:pPr>
              <w:spacing w:before="120"/>
              <w:jc w:val="center"/>
              <w:rPr>
                <w:rFonts w:asciiTheme="majorHAnsi" w:eastAsia="Times New Roman" w:hAnsiTheme="majorHAnsi" w:cstheme="majorHAnsi"/>
                <w:b/>
              </w:rPr>
            </w:pPr>
            <w:r w:rsidRPr="005D54E5">
              <w:rPr>
                <w:rFonts w:asciiTheme="majorHAnsi" w:eastAsia="Arial Unicode MS" w:hAnsiTheme="majorHAnsi" w:cstheme="majorHAnsi"/>
                <w:b/>
              </w:rPr>
              <w:t>ადამიანური კაპიტალის მიზანი/DLR</w:t>
            </w:r>
          </w:p>
        </w:tc>
        <w:tc>
          <w:tcPr>
            <w:tcW w:w="5868" w:type="dxa"/>
          </w:tcPr>
          <w:p w:rsidR="00C270D3" w:rsidRPr="005D54E5" w:rsidRDefault="00C270D3">
            <w:pPr>
              <w:spacing w:before="120"/>
              <w:jc w:val="center"/>
              <w:rPr>
                <w:rFonts w:asciiTheme="majorHAnsi" w:eastAsia="Times New Roman" w:hAnsiTheme="majorHAnsi" w:cstheme="majorHAnsi"/>
                <w:b/>
              </w:rPr>
            </w:pPr>
          </w:p>
          <w:p w:rsidR="00C270D3" w:rsidRPr="005D54E5" w:rsidRDefault="008C7D24">
            <w:pPr>
              <w:spacing w:before="120"/>
              <w:jc w:val="center"/>
              <w:rPr>
                <w:rFonts w:asciiTheme="majorHAnsi" w:eastAsia="Times New Roman" w:hAnsiTheme="majorHAnsi" w:cstheme="majorHAnsi"/>
                <w:b/>
              </w:rPr>
            </w:pPr>
            <w:r w:rsidRPr="005D54E5">
              <w:rPr>
                <w:rFonts w:asciiTheme="majorHAnsi" w:eastAsia="Arial Unicode MS" w:hAnsiTheme="majorHAnsi" w:cstheme="majorHAnsi"/>
                <w:b/>
              </w:rPr>
              <w:t>პროგრესის აღწერა</w:t>
            </w:r>
          </w:p>
        </w:tc>
        <w:tc>
          <w:tcPr>
            <w:tcW w:w="1940" w:type="dxa"/>
          </w:tcPr>
          <w:p w:rsidR="00C270D3" w:rsidRPr="005D54E5" w:rsidRDefault="008C7D24">
            <w:pPr>
              <w:spacing w:before="120"/>
              <w:jc w:val="center"/>
              <w:rPr>
                <w:rFonts w:asciiTheme="majorHAnsi" w:eastAsia="Times New Roman" w:hAnsiTheme="majorHAnsi" w:cstheme="majorHAnsi"/>
                <w:b/>
              </w:rPr>
            </w:pPr>
            <w:r w:rsidRPr="005D54E5">
              <w:rPr>
                <w:rFonts w:asciiTheme="majorHAnsi" w:eastAsia="Arial Unicode MS" w:hAnsiTheme="majorHAnsi" w:cstheme="majorHAnsi"/>
                <w:b/>
              </w:rPr>
              <w:t>2023 წლის სამიზნე მაჩვენებლის პროგრესის სტატუსი</w:t>
            </w:r>
          </w:p>
        </w:tc>
        <w:tc>
          <w:tcPr>
            <w:tcW w:w="2387" w:type="dxa"/>
          </w:tcPr>
          <w:p w:rsidR="00C270D3" w:rsidRPr="005D54E5" w:rsidRDefault="008C7D24">
            <w:pPr>
              <w:spacing w:before="120"/>
              <w:jc w:val="center"/>
              <w:rPr>
                <w:rFonts w:asciiTheme="majorHAnsi" w:eastAsia="Times New Roman" w:hAnsiTheme="majorHAnsi" w:cstheme="majorHAnsi"/>
                <w:b/>
              </w:rPr>
            </w:pPr>
            <w:r w:rsidRPr="005D54E5">
              <w:rPr>
                <w:rFonts w:asciiTheme="majorHAnsi" w:eastAsia="Arial Unicode MS" w:hAnsiTheme="majorHAnsi" w:cstheme="majorHAnsi"/>
                <w:b/>
              </w:rPr>
              <w:t>განმახორციელებელი</w:t>
            </w:r>
          </w:p>
        </w:tc>
      </w:tr>
      <w:tr w:rsidR="00C270D3" w:rsidRPr="005D54E5">
        <w:tc>
          <w:tcPr>
            <w:tcW w:w="1800" w:type="dxa"/>
            <w:vAlign w:val="center"/>
          </w:tcPr>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r w:rsidRPr="005D54E5">
              <w:rPr>
                <w:rFonts w:asciiTheme="majorHAnsi" w:eastAsia="Times New Roman" w:hAnsiTheme="majorHAnsi" w:cstheme="majorHAnsi"/>
                <w:b/>
              </w:rPr>
              <w:t xml:space="preserve"> </w:t>
            </w:r>
            <w:r w:rsidRPr="005D54E5">
              <w:rPr>
                <w:rFonts w:asciiTheme="majorHAnsi" w:eastAsia="Arial Unicode MS" w:hAnsiTheme="majorHAnsi" w:cstheme="majorHAnsi"/>
              </w:rPr>
              <w:t>სოციალური დაცვის პროგრამების მართვა (27 01 04)</w:t>
            </w:r>
          </w:p>
        </w:tc>
        <w:tc>
          <w:tcPr>
            <w:tcW w:w="2143" w:type="dxa"/>
            <w:vAlign w:val="center"/>
          </w:tcPr>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N1.5.1 (სოციალური);</w:t>
            </w:r>
          </w:p>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N1.5.2 (სოციალური);</w:t>
            </w:r>
          </w:p>
        </w:tc>
        <w:tc>
          <w:tcPr>
            <w:tcW w:w="5868" w:type="dxa"/>
          </w:tcPr>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პროგრამის N1.5.1 და N1.5.2 მიზნების ფარგლებში გაგრძელდა სოციალურად დაუცველი ოჯახების სოციალურ-ეკონომიკური მდგომარეობის შეფასება ტესტირების რეჟიმში, ახალი მეთოდოლოგიისა და დეკლარაციის ახალი ფორმის მეშვეობით. საპილოტე კვლევაში, 2022 წლის ოქტომბრიდან 2023 წლის თებერვლამდე პერიოდში, შეფასდა 50 000-ზე მეტი ოჯახი, მიმდინარე და შემოთავაზებული მეთოდოლოგიის ერთდროული გამოყენებით.</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მონაცემები დამუშავდა და გაანალიზდა მსოფლიო ბანკის გუნდთან ერთად. საპილოტე კვლევის შედეგების საფუძველზე ექსპერტებმა  მომხმარებლისა და საჭიროების ინდექსის გამოთვლის ფორმულის კორექტირების რამდენიმე ცვლილების რეკომენდაცია გასცეს.</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შინამეურნეობების სოციალურ-ეკონომიკური მდგომარეობის ახალ მეთოდოლოგიაში ასახული ცვლილებების შესახებ რეკომენდაციების მისაღებად და სოციალურ-ეკონომიკური მდგომარეობის დადგენის ახალი მეთოდოლოგიის მოდელების შესაფასებლად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2023 წლის 13 აპრილის MOH 7 23 00000138 შეიქმნა უწყებათაშორისი კომისია, რომელშიც მონაწილეობენ საქართველოს ოკუპირებული ტერიტორიებიდან იძულებით გადაადგილებულ პირთა, შრომის, ჯანმრთელობისა და სოციალური დაცვის სამინისტროს, საქართველოს ფინანსთა სამინისტროს, საქართველოს მთავრობის ადმინისტრაციის წარმომადგენლები, საქართველოს პარლამენტის წევრები, სსიპ სოციალური მომსახურების სააგენტოს უფლებამოსილი წევრები.  კომისიის ამოცანას წარმოადგენს სოციალურად დაუცველი ოჯახების (შინამეურნეობების) სოციალურ-ეკონომიკური მდგომარეობის განსაზღვრის ახალი მეთოდოლოგიის მოდელების შეფასება და საბოლოო ვერსიაზე შეთანხმება, საქართველოსა და რეკონსტრუქციისა და განვითარების საერთაშორისო ბანკს შორის გაფორმებული სასესხო შეთანხმებით გათვალისწინებული „საქართველოს ადამიანური კაპიტალის პროგრამის“ მხარდაჭერით.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გაიმართა კომისიის რამდენიმე შეხვედრა, კომისიის წევრების მიერ დადებითად შეფასდა ჩატარებული სამუშაოები, გამოითქვა მოსაზრებები და წინადადებები.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მომზადდა საქართველოს მთავრობის სამართლებრივ აქტებში ცვლილების პროექტები, რომლითაც დამტკიცდება შინამეურნეობების სოციალურ-ეკონომიკური მდგომარეობის შეფასების ახალი მეთოდოლოგია, ასევე, ცვლილებები შევა სოციალურად დაუცველი ოჯახების მონაცემთა ერთიანი ბაზის ფორმირების წესში.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მომზადდა ახალი მეთოდოლოგიის პილოტირების ანგარიში.</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დასრულებულია  ახალი ფორმულის და ახალი დეკლარაციის დიგიტალიზაცია. მთელი საქართველოს მასშტაბით  სოციალური აგენტებს და სსიპ სოციალური მომსახურების სააგენტოს სხვა შესაბამის თანამშრომლების ჩაუტარდათ ტრენინგი ახალი დეკლარაციის შევსებასთან და ზოგადად განხორციელებულ ცვლილებებთან დაკავშირებით.  სულ ჩატარდა 18 ტრენინგი და გადამზადდა 390 თანამშრომელი.</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მიმდინარეობს 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 ასევე, სპეციალური ფორმის დოკუმენტის - „ოჯახის დეკლარაციის“ სომხურ და აზერბაიჯანულ ენებზე თარგმნა, რათა ეთნიკური უმცირესობებისთვის გასაგებ ენაზე მოხდეს ოჯახების სოციალურ-ეკონომიკური მდგომარეობის შეფასების პროცესის წარმართვა.</w:t>
            </w:r>
          </w:p>
        </w:tc>
        <w:tc>
          <w:tcPr>
            <w:tcW w:w="1940" w:type="dxa"/>
            <w:vAlign w:val="center"/>
          </w:tcPr>
          <w:p w:rsidR="00C270D3" w:rsidRPr="005D54E5" w:rsidRDefault="00C270D3">
            <w:pPr>
              <w:spacing w:before="120"/>
              <w:jc w:val="center"/>
              <w:rPr>
                <w:rFonts w:asciiTheme="majorHAnsi" w:eastAsia="Times New Roman" w:hAnsiTheme="majorHAnsi" w:cstheme="majorHAnsi"/>
              </w:rPr>
            </w:pPr>
          </w:p>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 xml:space="preserve">მიზანი 1.5.1 შესრულებულია </w:t>
            </w:r>
          </w:p>
        </w:tc>
        <w:tc>
          <w:tcPr>
            <w:tcW w:w="2387"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სსიპ - სოციალური მომსახურების სააგენტო</w:t>
            </w:r>
          </w:p>
        </w:tc>
      </w:tr>
      <w:tr w:rsidR="00C270D3" w:rsidRPr="005D54E5">
        <w:tc>
          <w:tcPr>
            <w:tcW w:w="1800" w:type="dxa"/>
            <w:vAlign w:val="center"/>
          </w:tcPr>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 xml:space="preserve">დასაქმების ხელშეწყობის მომსახურებათა მართვა </w:t>
            </w:r>
          </w:p>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Times New Roman" w:hAnsiTheme="majorHAnsi" w:cstheme="majorHAnsi"/>
              </w:rPr>
              <w:t>(27 01 08)</w:t>
            </w:r>
          </w:p>
        </w:tc>
        <w:tc>
          <w:tcPr>
            <w:tcW w:w="2143"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N2.4 (დასაქმება)</w:t>
            </w:r>
          </w:p>
        </w:tc>
        <w:tc>
          <w:tcPr>
            <w:tcW w:w="5868" w:type="dxa"/>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სსიპ - დასაქმების ხელშეწყობის სააგენტო ყოველწლიურად ახდენს და საანგარიშგებო პერიოდშიც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საანგარიშგებო პერიოდში სააგენტომ ასევე დაამტკიცა კვლევების საფუძველზე გამოკვეთილი მოთხოვნადი პროფესიების ჩამონათვალი. </w:t>
            </w:r>
          </w:p>
          <w:p w:rsidR="00C270D3" w:rsidRPr="005D54E5" w:rsidRDefault="008C7D24" w:rsidP="00E47525">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საანგარიშგებო პერიოდში მსოფლიო ბანკმა დაიქირავა ადგილობრივი ექსპერტი,  პროგრამის N2.4 მიზნით გათვალისწინებული კვლევის განხორციელების მიზნით. ადგილობრივ ექსპერტთან შედგა ერთი სამუშაო შეხვედრა. ექსპერტის მიერ შექმნილია დიგიტალური ინსტრუმენტი, რომლის მეშვეობით ხდება ქართულენოვან ელექტრონულ პლატფორმებზე განთავსებული ვაკანსიების მოძიება, შეკრება და სტრუქტურირება, ვაკანსიებთან დაკავშირებული მოთხოვნადი უნარების იდენტიფიცირების მიზნით. </w:t>
            </w:r>
          </w:p>
        </w:tc>
        <w:tc>
          <w:tcPr>
            <w:tcW w:w="1940"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დაწყებულია მუშაობა</w:t>
            </w:r>
          </w:p>
        </w:tc>
        <w:tc>
          <w:tcPr>
            <w:tcW w:w="2387"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სსიპ - დასაქმების ხელშეწყობის სახელმწიფო სააგენტო</w:t>
            </w:r>
          </w:p>
        </w:tc>
      </w:tr>
      <w:tr w:rsidR="00C270D3" w:rsidRPr="005D54E5">
        <w:tc>
          <w:tcPr>
            <w:tcW w:w="1800" w:type="dxa"/>
            <w:vAlign w:val="center"/>
          </w:tcPr>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ინფორმაციული ტექნოლოგიების სისტემების განვითარება და მართვა (27 01 10)</w:t>
            </w:r>
          </w:p>
        </w:tc>
        <w:tc>
          <w:tcPr>
            <w:tcW w:w="2143"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მიზნები N4.4 (სოციალური); </w:t>
            </w:r>
            <w:r w:rsidRPr="005D54E5">
              <w:rPr>
                <w:rFonts w:asciiTheme="majorHAnsi" w:eastAsia="Arial Unicode MS" w:hAnsiTheme="majorHAnsi" w:cstheme="majorHAnsi"/>
              </w:rPr>
              <w:br/>
              <w:t xml:space="preserve">ადამიანური კაპიტალის მიზნები N3.3.1 </w:t>
            </w:r>
            <w:r w:rsidRPr="005D54E5">
              <w:rPr>
                <w:rFonts w:asciiTheme="majorHAnsi" w:eastAsia="Arial Unicode MS" w:hAnsiTheme="majorHAnsi" w:cstheme="majorHAnsi"/>
              </w:rPr>
              <w:br/>
              <w:t xml:space="preserve"> (დასაქმება)</w:t>
            </w:r>
          </w:p>
        </w:tc>
        <w:tc>
          <w:tcPr>
            <w:tcW w:w="5868" w:type="dxa"/>
          </w:tcPr>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პროგრამის მიზანი #3.3.1-ის ფარგლებში, რომელიც ითვალისწინებს შრომის ბაზრის მართვის ახალი საინფორმაციო სისტემის შექმნასა და განვითარებას, 2022 წლის აგვისტოს თვეში შეიქმნა და საანგარიშო პერიოდში განახლდა სპეციალური სამუშაო ჯგუფი, რომლის ამოცანაა გამართული, საჭირო ფუნქციონალებით აღჭურვილი სისტემა ვორქნეტის შექმნა.  სსიპ ინფორმაციული ტექნოლოგიების სააგენტოს წარმომადგენლების მიერ შემუშავდა სამუშაო გეგმა, რომელშიც წარმოდგენილია ვორქნეტის ეტაპობრივი შექმნა/განვითარება.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მინისტრის ბრძანებით დამტკიცდა სისტემის მშენებლობის განახლებული სამოქმედო გეგმა, რომელიც უფრო მორგებულია არსებულ მდ</w:t>
            </w:r>
            <w:r w:rsidR="00E47525" w:rsidRPr="005D54E5">
              <w:rPr>
                <w:rFonts w:asciiTheme="majorHAnsi" w:eastAsia="Times New Roman" w:hAnsiTheme="majorHAnsi" w:cstheme="majorHAnsi"/>
              </w:rPr>
              <w:t>გ</w:t>
            </w:r>
            <w:r w:rsidRPr="005D54E5">
              <w:rPr>
                <w:rFonts w:asciiTheme="majorHAnsi" w:eastAsia="Times New Roman" w:hAnsiTheme="majorHAnsi" w:cstheme="majorHAnsi"/>
              </w:rPr>
              <w:t xml:space="preserve">ომარეობაზე.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სააგენტომ მსოფლიო ბანკის მხარდაჭერით, დააკონტრაქტა 1 ექსპერტი, ასევე დაგეგმილია 1 ანალიტიკოსის დაქირავება AFD დახმარებით, რომლებიც სააგენტოს დაეხმარებიან სისტემის მშენებლობის პროცესის შეფასებასა და ვალიდაციაში.</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ინფორმაციული ტექნოლოგიების სააგენტო აგრძელებს მუშაობას სამუშაო მაძიებლისა და დამსაქმებლის მოდულებზე. </w:t>
            </w:r>
          </w:p>
        </w:tc>
        <w:tc>
          <w:tcPr>
            <w:tcW w:w="1940"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დაწყებულია მუშაობა</w:t>
            </w:r>
          </w:p>
        </w:tc>
        <w:tc>
          <w:tcPr>
            <w:tcW w:w="2387"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სსიპ - ინფორმაციული ტექნოლოგიების სააგენტო</w:t>
            </w:r>
          </w:p>
        </w:tc>
      </w:tr>
      <w:tr w:rsidR="00C270D3" w:rsidRPr="005D54E5">
        <w:tc>
          <w:tcPr>
            <w:tcW w:w="1800"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მოსახლეობის ჯანმრთელობის დაცვა (27 03)</w:t>
            </w:r>
          </w:p>
        </w:tc>
        <w:tc>
          <w:tcPr>
            <w:tcW w:w="2143" w:type="dxa"/>
            <w:vAlign w:val="center"/>
          </w:tcPr>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N1.2.1 (ჯანდაცვა);</w:t>
            </w:r>
          </w:p>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N1.2.2 (ჯანდაცვა);</w:t>
            </w:r>
          </w:p>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მიზნები N1.3 (ჯანდაცვა); </w:t>
            </w:r>
            <w:r w:rsidRPr="005D54E5">
              <w:rPr>
                <w:rFonts w:asciiTheme="majorHAnsi" w:eastAsia="Arial Unicode MS" w:hAnsiTheme="majorHAnsi" w:cstheme="majorHAnsi"/>
              </w:rPr>
              <w:br/>
              <w:t xml:space="preserve">ადამიანური კაპიტალის მიზნები N1.4 (ჯანდაცვა); </w:t>
            </w:r>
            <w:r w:rsidRPr="005D54E5">
              <w:rPr>
                <w:rFonts w:asciiTheme="majorHAnsi" w:eastAsia="Arial Unicode MS" w:hAnsiTheme="majorHAnsi" w:cstheme="majorHAnsi"/>
              </w:rPr>
              <w:br/>
              <w:t>ადამიანური კაპიტალის მიზნები N2.2 (ჯანდაცვა)</w:t>
            </w:r>
          </w:p>
          <w:p w:rsidR="00C270D3" w:rsidRPr="005D54E5" w:rsidRDefault="008C7D24">
            <w:pPr>
              <w:pBdr>
                <w:top w:val="nil"/>
                <w:left w:val="nil"/>
                <w:bottom w:val="nil"/>
                <w:right w:val="nil"/>
                <w:between w:val="nil"/>
              </w:pBdr>
              <w:spacing w:before="120"/>
              <w:jc w:val="center"/>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N2.3 (ჯანდაცვა)</w:t>
            </w:r>
          </w:p>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მიზნები N4.2 (ჯანდაცვა); </w:t>
            </w:r>
            <w:r w:rsidRPr="005D54E5">
              <w:rPr>
                <w:rFonts w:asciiTheme="majorHAnsi" w:eastAsia="Arial Unicode MS" w:hAnsiTheme="majorHAnsi" w:cstheme="majorHAnsi"/>
              </w:rPr>
              <w:br/>
              <w:t>ადამიანური კაპიტალის მიზნები N4.3 (ჯანდაცვა);</w:t>
            </w:r>
          </w:p>
        </w:tc>
        <w:tc>
          <w:tcPr>
            <w:tcW w:w="5868" w:type="dxa"/>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პროგრამის მიზნები N1.2.1 და  N1.2.2 (რომელიც გულისხმობს დიაგნოზთან შეჭიდული ჯგუფების (DRG) დაფინანსების მოდელის ფუნქციონირებას),</w:t>
            </w:r>
            <w:r w:rsidRPr="005D54E5">
              <w:rPr>
                <w:rFonts w:asciiTheme="majorHAnsi" w:eastAsia="Times New Roman" w:hAnsiTheme="majorHAnsi" w:cstheme="majorHAnsi"/>
              </w:rPr>
              <w:t xml:space="preserve"> შესრულებ</w:t>
            </w:r>
            <w:r w:rsidR="00AB422B" w:rsidRPr="005D54E5">
              <w:rPr>
                <w:rFonts w:asciiTheme="majorHAnsi" w:eastAsia="Times New Roman" w:hAnsiTheme="majorHAnsi" w:cstheme="majorHAnsi"/>
              </w:rPr>
              <w:t>უ</w:t>
            </w:r>
            <w:r w:rsidRPr="005D54E5">
              <w:rPr>
                <w:rFonts w:asciiTheme="majorHAnsi" w:eastAsia="Times New Roman" w:hAnsiTheme="majorHAnsi" w:cstheme="majorHAnsi"/>
              </w:rPr>
              <w:t xml:space="preserve">ლია.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2022 წლის პირველი ნოემბრიდან საპილოტე რეჟიმში, ხოლო 2023 წლიდან სრულად ამოქმედდა სამედიცინო სერვისების ანაზღაურების ახალი მექანიზმი დიაგნოზთან შეჭიდული ჯგუფების მეთოდოლოგიის შესაბამისად. საყოველთაო ჯანმრთელობის დაცვის პროგრამით დაფარული სერვისებისთვის დიაგნოზთან შეჭიდული ჯგუფების (DRG) მეთოდით ანაზღაურება 26 ძირითადი დიაგნოსტიკური კატეგორიის (MDC).</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 DRG შემთხვევების ანალიზის შედეგების მიხედვით საანგარიშგებო პერიოდში განხორციელდა ზოგიერთი DRG-ს ღირებულებათა წონების ცვლილება</w:t>
            </w:r>
            <w:r w:rsidRPr="005D54E5">
              <w:rPr>
                <w:rFonts w:asciiTheme="majorHAnsi" w:eastAsia="Times New Roman" w:hAnsiTheme="majorHAnsi" w:cstheme="majorHAnsi"/>
              </w:rPr>
              <w:t xml:space="preserve">. </w:t>
            </w:r>
          </w:p>
          <w:p w:rsidR="00C270D3" w:rsidRPr="005D54E5" w:rsidRDefault="008C7D24">
            <w:pPr>
              <w:pBdr>
                <w:top w:val="nil"/>
                <w:left w:val="nil"/>
                <w:bottom w:val="nil"/>
                <w:right w:val="nil"/>
                <w:between w:val="nil"/>
              </w:pBdr>
              <w:spacing w:before="120" w:after="120" w:line="276" w:lineRule="auto"/>
              <w:jc w:val="both"/>
              <w:rPr>
                <w:rFonts w:asciiTheme="majorHAnsi" w:eastAsia="Times New Roman" w:hAnsiTheme="majorHAnsi" w:cstheme="majorHAnsi"/>
                <w:color w:val="000000"/>
              </w:rPr>
            </w:pPr>
            <w:r w:rsidRPr="005D54E5">
              <w:rPr>
                <w:rFonts w:asciiTheme="majorHAnsi" w:eastAsia="Arial Unicode MS" w:hAnsiTheme="majorHAnsi" w:cstheme="majorHAnsi"/>
              </w:rPr>
              <w:t>განახლდა ICD-10</w:t>
            </w:r>
            <w:r w:rsidRPr="005D54E5">
              <w:rPr>
                <w:rFonts w:asciiTheme="majorHAnsi" w:eastAsia="Times New Roman" w:hAnsiTheme="majorHAnsi" w:cstheme="majorHAnsi"/>
              </w:rPr>
              <w:t xml:space="preserve"> და</w:t>
            </w:r>
            <w:r w:rsidRPr="005D54E5">
              <w:rPr>
                <w:rFonts w:asciiTheme="majorHAnsi" w:eastAsia="Arial Unicode MS" w:hAnsiTheme="majorHAnsi" w:cstheme="majorHAnsi"/>
              </w:rPr>
              <w:t xml:space="preserve"> NCSP</w:t>
            </w:r>
            <w:r w:rsidRPr="005D54E5">
              <w:rPr>
                <w:rFonts w:asciiTheme="majorHAnsi" w:eastAsia="Times New Roman" w:hAnsiTheme="majorHAnsi" w:cstheme="majorHAnsi"/>
              </w:rPr>
              <w:t>. შესაბამისი ცვლილებები აისახა DR</w:t>
            </w:r>
            <w:r w:rsidR="00AB422B" w:rsidRPr="005D54E5">
              <w:rPr>
                <w:rFonts w:asciiTheme="majorHAnsi" w:eastAsia="Times New Roman" w:hAnsiTheme="majorHAnsi" w:cstheme="majorHAnsi"/>
              </w:rPr>
              <w:t>G</w:t>
            </w:r>
            <w:r w:rsidRPr="005D54E5">
              <w:rPr>
                <w:rFonts w:asciiTheme="majorHAnsi" w:eastAsia="Times New Roman" w:hAnsiTheme="majorHAnsi" w:cstheme="majorHAnsi"/>
              </w:rPr>
              <w:t xml:space="preserve"> ლოგიკის პროგრამულ უზრუნველყოფაში, განხორციელდა ყველა სტაციონარის პერსონალის ტრენინგი.  2023 წლის 15 ნოემბრიდან განხორციელდა პერინატალური სერვისების DRG სისტემაში მოქცევა (საქართველოს მთავრობის 14.11.2023 N440 დადგენილება).</w:t>
            </w:r>
            <w:r w:rsidRPr="005D54E5">
              <w:rPr>
                <w:rFonts w:asciiTheme="majorHAnsi" w:eastAsia="Times New Roman" w:hAnsiTheme="majorHAnsi" w:cstheme="majorHAnsi"/>
                <w:color w:val="000000"/>
              </w:rPr>
              <w:t xml:space="preserve"> </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პროგრამის მიზანი N1.3 (მიმწოდებლებთან მართული შესვლის შეთანხმების დანერგვა) </w:t>
            </w:r>
            <w:r w:rsidRPr="005D54E5">
              <w:rPr>
                <w:rFonts w:asciiTheme="majorHAnsi" w:eastAsia="Times New Roman" w:hAnsiTheme="majorHAnsi" w:cstheme="majorHAnsi"/>
              </w:rPr>
              <w:t>შესრულებულია</w:t>
            </w:r>
            <w:r w:rsidR="00AB55FA" w:rsidRPr="005D54E5">
              <w:rPr>
                <w:rFonts w:asciiTheme="majorHAnsi" w:eastAsia="Times New Roman" w:hAnsiTheme="majorHAnsi" w:cstheme="majorHAnsi"/>
              </w:rPr>
              <w:t>.</w:t>
            </w:r>
            <w:r w:rsidRPr="005D54E5">
              <w:rPr>
                <w:rFonts w:asciiTheme="majorHAnsi" w:eastAsia="Times New Roman" w:hAnsiTheme="majorHAnsi" w:cstheme="majorHAnsi"/>
              </w:rPr>
              <w:t xml:space="preserve"> </w:t>
            </w:r>
            <w:r w:rsidRPr="005D54E5">
              <w:rPr>
                <w:rFonts w:asciiTheme="majorHAnsi" w:eastAsia="Arial Unicode MS" w:hAnsiTheme="majorHAnsi" w:cstheme="majorHAnsi"/>
              </w:rPr>
              <w:t xml:space="preserve">მინისტრის ბრძანებით შექმნილი სამუშაო ჯგუფის მიერ განხორციელდა სახელმწიფო პროგრამების ფარგლებში ანაზღაურებადი მედიკამენტების ჩამონათვალის ანალიზი. შედეგად, შეირჩა ხუთი სხვადასხვა კომპანიის მიერ წარმოებული ინოვაციური მედიკამენტები. მწარმოებელთა სია ასეთია: F. Hoffmann-La Roche, Novartis, AstraZeneca, Pfizer, Merck.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 xml:space="preserve">გაფორმდა ხელშეკრულება F. Hoffmann-La Roche-თან ნოემბერში, შემოტანილია მედიკამენტები და უკვე მიმდინარეობს მისი გაცემა საყოველთაო ჯანდაცვის პროგრამის ფარგლებში. ასევე დასრულდა ხელშეკრულების გაფორმება Novartis-თან დეკემბერში. 2024 წლის I კვარტალში უკვე ხელმისაწვდომი იქნება ონკომედიკამენტები. რაც შეხეება AstraZeneca-ს, ამ ეტაპზე მემორანდუმის გაფორმების პროცედურები მიმდინარეობს და დასრულდება იანვრის ბოლოს.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 xml:space="preserve">პარალელურად, </w:t>
            </w:r>
            <w:r w:rsidRPr="005D54E5">
              <w:rPr>
                <w:rFonts w:asciiTheme="majorHAnsi" w:eastAsia="Arial Unicode MS" w:hAnsiTheme="majorHAnsi" w:cstheme="majorHAnsi"/>
              </w:rPr>
              <w:t xml:space="preserve">მსოფლიო ბანკისა და ჯანდაცვის მსოფლიო ორგანიზაციის ექსპერტების აქტიური ჩართულობით, მომზადდა </w:t>
            </w:r>
            <w:r w:rsidRPr="005D54E5">
              <w:rPr>
                <w:rFonts w:asciiTheme="majorHAnsi" w:eastAsia="Times New Roman" w:hAnsiTheme="majorHAnsi" w:cstheme="majorHAnsi"/>
              </w:rPr>
              <w:t xml:space="preserve">საქართველოს კანონებში შესატანი </w:t>
            </w:r>
            <w:r w:rsidRPr="005D54E5">
              <w:rPr>
                <w:rFonts w:asciiTheme="majorHAnsi" w:eastAsia="Arial Unicode MS" w:hAnsiTheme="majorHAnsi" w:cstheme="majorHAnsi"/>
              </w:rPr>
              <w:t>ცვლილებები „სახელმწიფო შესყიდვების შესახებ“</w:t>
            </w:r>
            <w:r w:rsidRPr="005D54E5">
              <w:rPr>
                <w:rFonts w:asciiTheme="majorHAnsi" w:eastAsia="Times New Roman" w:hAnsiTheme="majorHAnsi" w:cstheme="majorHAnsi"/>
              </w:rPr>
              <w:t xml:space="preserve"> და "წამლისა და ფარმაცევტული საქმიანობის შესახებ“, ისევე როგორც </w:t>
            </w:r>
            <w:r w:rsidRPr="005D54E5">
              <w:rPr>
                <w:rFonts w:asciiTheme="majorHAnsi" w:eastAsia="Arial Unicode MS" w:hAnsiTheme="majorHAnsi" w:cstheme="majorHAnsi"/>
              </w:rPr>
              <w:t>ცვლილებები მთავრობის N593 დადგენილებაში “ფარმაცევტული პროდუქტის ფასის სახელმწიფო რეგულირების მეთოდოლოგიის, წესისა და პირობების დამტკიცების შესახებ”).</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სულ მართული შესვლის შეთანხმების მექანიზმებით 2023 წელს შე</w:t>
            </w:r>
            <w:r w:rsidR="00AB422B" w:rsidRPr="005D54E5">
              <w:rPr>
                <w:rFonts w:asciiTheme="majorHAnsi" w:eastAsia="Times New Roman" w:hAnsiTheme="majorHAnsi" w:cstheme="majorHAnsi"/>
              </w:rPr>
              <w:t>ს</w:t>
            </w:r>
            <w:r w:rsidRPr="005D54E5">
              <w:rPr>
                <w:rFonts w:asciiTheme="majorHAnsi" w:eastAsia="Times New Roman" w:hAnsiTheme="majorHAnsi" w:cstheme="majorHAnsi"/>
              </w:rPr>
              <w:t>ყიდულია 28 დასახელების მედიკამენტი, აქედან 18 არის ინოვაციური (შეს</w:t>
            </w:r>
            <w:r w:rsidR="00AB422B" w:rsidRPr="005D54E5">
              <w:rPr>
                <w:rFonts w:asciiTheme="majorHAnsi" w:eastAsia="Times New Roman" w:hAnsiTheme="majorHAnsi" w:cstheme="majorHAnsi"/>
              </w:rPr>
              <w:t>ყ</w:t>
            </w:r>
            <w:r w:rsidRPr="005D54E5">
              <w:rPr>
                <w:rFonts w:asciiTheme="majorHAnsi" w:eastAsia="Times New Roman" w:hAnsiTheme="majorHAnsi" w:cstheme="majorHAnsi"/>
              </w:rPr>
              <w:t>იდულის 64%).</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პროგრამის N1.4 მიზანი (რეფერენტული ფასების ამოქმედება) შესრულებულია. მიზნის ფარგლებში შეიქმნა ფარმაცევტული პროდუქტების სახელმწიფო ფასების რეგულირების უწყებათაშორისი კომიტეტი, რომელიც მოიცავს სხვადასხვა სამინისტროების და სამედიცინო უნივერსიტეტების წარმომადგენლებს, დარგის ექსპერტებს. კომიტეტის პირველი სხდომა გაიმართა 12 იანვარს, ხოლო 40 საერთაშორისო არაკომერციული დასახელების (INN) საცნობარო ფასები გამოქვეყნდა საცნობარო ფასების კატალოგის სახით 2023 წლის 15 იანვარს სპეციალურ ბმულზე - RP.moh.gov.ge. 2023 წლის </w:t>
            </w:r>
            <w:r w:rsidRPr="005D54E5">
              <w:rPr>
                <w:rFonts w:asciiTheme="majorHAnsi" w:eastAsia="Times New Roman" w:hAnsiTheme="majorHAnsi" w:cstheme="majorHAnsi"/>
              </w:rPr>
              <w:t>31 დეკე</w:t>
            </w:r>
            <w:r w:rsidRPr="005D54E5">
              <w:rPr>
                <w:rFonts w:asciiTheme="majorHAnsi" w:eastAsia="Arial Unicode MS" w:hAnsiTheme="majorHAnsi" w:cstheme="majorHAnsi"/>
              </w:rPr>
              <w:t xml:space="preserve">მბრის მდგომარეობით საცნობარო ფასების კატალოგი აერთიანებს ფასებს </w:t>
            </w:r>
            <w:r w:rsidRPr="005D54E5">
              <w:rPr>
                <w:rFonts w:asciiTheme="majorHAnsi" w:eastAsia="Times New Roman" w:hAnsiTheme="majorHAnsi" w:cstheme="majorHAnsi"/>
              </w:rPr>
              <w:t xml:space="preserve">5,148 </w:t>
            </w:r>
            <w:r w:rsidRPr="005D54E5">
              <w:rPr>
                <w:rFonts w:asciiTheme="majorHAnsi" w:eastAsia="Arial Unicode MS" w:hAnsiTheme="majorHAnsi" w:cstheme="majorHAnsi"/>
              </w:rPr>
              <w:t xml:space="preserve">სამკურნალწამლო საშუალებაზე </w:t>
            </w:r>
            <w:r w:rsidRPr="005D54E5">
              <w:rPr>
                <w:rFonts w:asciiTheme="majorHAnsi" w:eastAsia="Times New Roman" w:hAnsiTheme="majorHAnsi" w:cstheme="majorHAnsi"/>
              </w:rPr>
              <w:t xml:space="preserve">299 </w:t>
            </w:r>
            <w:r w:rsidRPr="005D54E5">
              <w:rPr>
                <w:rFonts w:asciiTheme="majorHAnsi" w:eastAsia="Arial Unicode MS" w:hAnsiTheme="majorHAnsi" w:cstheme="majorHAnsi"/>
              </w:rPr>
              <w:t>INN-ის ქვეშ.</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პროგრამის მიზანი N2.2-ის ფარგლებში (ამბულატორიულ დონეზე სამართავი კლინიკური მდგომარეობებისთვის გზამკვლევების (clinical care pathways) შემუშავება)</w:t>
            </w:r>
            <w:r w:rsidRPr="005D54E5">
              <w:rPr>
                <w:rFonts w:asciiTheme="majorHAnsi" w:eastAsia="Times New Roman" w:hAnsiTheme="majorHAnsi" w:cstheme="majorHAnsi"/>
              </w:rPr>
              <w:t xml:space="preserve"> შესრულებულია</w:t>
            </w:r>
            <w:r w:rsidR="00512995" w:rsidRPr="005D54E5">
              <w:rPr>
                <w:rFonts w:asciiTheme="majorHAnsi" w:eastAsia="Times New Roman" w:hAnsiTheme="majorHAnsi" w:cstheme="majorHAnsi"/>
              </w:rPr>
              <w:t>.</w:t>
            </w:r>
            <w:r w:rsidRPr="005D54E5">
              <w:rPr>
                <w:rFonts w:asciiTheme="majorHAnsi" w:eastAsia="Arial Unicode MS" w:hAnsiTheme="majorHAnsi" w:cstheme="majorHAnsi"/>
              </w:rPr>
              <w:t xml:space="preserve"> დარგის ექსპერტებთან კოორდინაციით შემუშავდა გზამკვლევის ფორმა და მისი შემუშავების პრინციპები, რომელიც იქნა შეთანხმებული და მოწონებული მინისტრის №MOH 4 22 00000217 ბრძანებით დამტკიცებული კლინიკური პრაქტიკის ეროვნული რეკომენდაციებისა (გაიდლაინები) და დაავადებათა მართვის სახელმწიფო სტანდარტების (პროტოკოლები) შემუშავების, შეფასების და დანერგვის ეროვნული საბჭოს წევრების მიერ. ამ ეტაპზე, უკვე შემუშავებულია და დამტკიცებულია  ჰიპერტენზიის, დიაბეტისა და გულის უკმარისობის</w:t>
            </w:r>
            <w:r w:rsidRPr="005D54E5">
              <w:rPr>
                <w:rFonts w:asciiTheme="majorHAnsi" w:eastAsia="Times New Roman" w:hAnsiTheme="majorHAnsi" w:cstheme="majorHAnsi"/>
              </w:rPr>
              <w:t xml:space="preserve">, ფილტვის ქრონიკული ობსტრუქციული დაავადებების, ბრონქული ასთმის, ფსიქიკური ჯანმრთელობის მართვის 10 კლინიკური გზამკვლევი.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 xml:space="preserve">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color w:val="000000"/>
              </w:rPr>
            </w:pPr>
            <w:r w:rsidRPr="005D54E5">
              <w:rPr>
                <w:rFonts w:asciiTheme="majorHAnsi" w:eastAsia="Arial Unicode MS" w:hAnsiTheme="majorHAnsi" w:cstheme="majorHAnsi"/>
                <w:color w:val="000000"/>
              </w:rPr>
              <w:t>ადამიანური კაპიტალის პროგრამის N2.3 მიზნის (პირველადი ჯანდაცვის სერვისების პაკეტის გადასინჯვა და შედეგზე ორიენტირებული ანაზღაურების მეთოდების დანერგვა) ფარგლებში, ჯანმრთელობის მსოფლიო ორგანიზაციის ტექნიკური მხარდაჭერით მომზადდა პირველადი ჯანდაცვის სისტემის რეფორმების გზამკვლევი, რომელ</w:t>
            </w:r>
            <w:r w:rsidRPr="005D54E5">
              <w:rPr>
                <w:rFonts w:asciiTheme="majorHAnsi" w:eastAsia="Times New Roman" w:hAnsiTheme="majorHAnsi" w:cstheme="majorHAnsi"/>
                <w:color w:val="000000"/>
              </w:rPr>
              <w:t xml:space="preserve">მაც გაიარა </w:t>
            </w:r>
            <w:r w:rsidRPr="005D54E5">
              <w:rPr>
                <w:rFonts w:asciiTheme="majorHAnsi" w:eastAsia="Arial Unicode MS" w:hAnsiTheme="majorHAnsi" w:cstheme="majorHAnsi"/>
                <w:color w:val="000000"/>
              </w:rPr>
              <w:t>საჯარო კონსულტაციების ეტაპ</w:t>
            </w:r>
            <w:r w:rsidRPr="005D54E5">
              <w:rPr>
                <w:rFonts w:asciiTheme="majorHAnsi" w:eastAsia="Times New Roman" w:hAnsiTheme="majorHAnsi" w:cstheme="majorHAnsi"/>
                <w:color w:val="000000"/>
              </w:rPr>
              <w:t>ი</w:t>
            </w:r>
            <w:r w:rsidRPr="005D54E5">
              <w:rPr>
                <w:rFonts w:asciiTheme="majorHAnsi" w:eastAsia="Arial Unicode MS" w:hAnsiTheme="majorHAnsi" w:cstheme="majorHAnsi"/>
                <w:color w:val="000000"/>
              </w:rPr>
              <w:t>, პროფესიული ასოციაციებისა და ექსპერტებისგან მიღებული წინადადებები და რეკომენდაციები აისახა ჯანდაცვის</w:t>
            </w:r>
            <w:r w:rsidRPr="005D54E5">
              <w:rPr>
                <w:rFonts w:asciiTheme="majorHAnsi" w:eastAsia="Times New Roman" w:hAnsiTheme="majorHAnsi" w:cstheme="majorHAnsi"/>
                <w:color w:val="000000"/>
              </w:rPr>
              <w:t>გზამკვლევში. გზამკვლევით განსაზ</w:t>
            </w:r>
            <w:r w:rsidR="00AB55FA" w:rsidRPr="005D54E5">
              <w:rPr>
                <w:rFonts w:asciiTheme="majorHAnsi" w:eastAsia="Times New Roman" w:hAnsiTheme="majorHAnsi" w:cstheme="majorHAnsi"/>
                <w:color w:val="000000"/>
              </w:rPr>
              <w:t>ღ</w:t>
            </w:r>
            <w:r w:rsidRPr="005D54E5">
              <w:rPr>
                <w:rFonts w:asciiTheme="majorHAnsi" w:eastAsia="Times New Roman" w:hAnsiTheme="majorHAnsi" w:cstheme="majorHAnsi"/>
                <w:color w:val="000000"/>
              </w:rPr>
              <w:t>ვრული ღონისძიებების დანერგვისთვის, მიმდინ</w:t>
            </w:r>
            <w:r w:rsidR="00B3575C" w:rsidRPr="005D54E5">
              <w:rPr>
                <w:rFonts w:asciiTheme="majorHAnsi" w:eastAsia="Times New Roman" w:hAnsiTheme="majorHAnsi" w:cstheme="majorHAnsi"/>
                <w:color w:val="000000"/>
              </w:rPr>
              <w:t>ა</w:t>
            </w:r>
            <w:r w:rsidRPr="005D54E5">
              <w:rPr>
                <w:rFonts w:asciiTheme="majorHAnsi" w:eastAsia="Times New Roman" w:hAnsiTheme="majorHAnsi" w:cstheme="majorHAnsi"/>
                <w:color w:val="000000"/>
              </w:rPr>
              <w:t xml:space="preserve">რე წლის დეკემბერში ცვლილება შევიდა საყოველთაო ჯანდაცვის პროგრამაში. 2024 წლის 1 მარტიდან, (ქ.თბილისის, ქ.ბათუმის და ქ.ქუთაისის თვითმმართველი ქალაქებთან ერთად, გეგმური ამბულატორიის კომპონენტში კაპიტაციური მეთოდით დაფინანსების მიმღებია დაწესებულება,  რომელსაც, 2024 წლის 29 თებერვლის მდგომარეობით, რეგისტრირებული ჰყავს 2,500 და მეტი ბენეფიციარი (ძირითადი კონტინგენტი), უზრუნველყოფს პროგრამის გეგმური ამბულატორიული მომსახურების კომპონენტით გათვალისწინებულ კლინიკო-ლაბორატორიულ კვლევებს ადგილზე და/ან ახორციელებს ბიოლოგიური მასალის ნიმუშების აღებას/ჩაბარებას და სხვა სათანადო დაწესებულებაში ტრანსპორტირებას, ასევე პასუხების უკან დაბრუნებას.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color w:val="000000"/>
              </w:rPr>
            </w:pPr>
            <w:r w:rsidRPr="005D54E5">
              <w:rPr>
                <w:rFonts w:asciiTheme="majorHAnsi" w:eastAsia="Times New Roman" w:hAnsiTheme="majorHAnsi" w:cstheme="majorHAnsi"/>
                <w:color w:val="000000"/>
              </w:rPr>
              <w:t>გამონაკლისი დაიშვება მუნიციპალიტეტში სერვისის ერთადერთ მიმწოდებელზე; იძულებით გადაადგილებულ პირთა სამედიცინო ცენტრებზე; სამედიცინო სერვისებზე ხელმისაწვდომობის (მათ შორის გეოგრაფიული) გათვალისწინებით, სამედიცინო დაწესებულებებზე, რომელთა ჩამონათვალი განისაზღვრება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სამართლებრივი აქტით.</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color w:val="000000"/>
              </w:rPr>
            </w:pPr>
            <w:r w:rsidRPr="005D54E5">
              <w:rPr>
                <w:rFonts w:asciiTheme="majorHAnsi" w:eastAsia="Times New Roman" w:hAnsiTheme="majorHAnsi" w:cstheme="majorHAnsi"/>
                <w:color w:val="000000"/>
              </w:rPr>
              <w:t>ზუგდიდის მუნიციპალიტეტის და ბათუმის შემოგარენში სოფლად მცხოვრები მოსახლეობა სპეციალისტთა კონსულტაციასა და კლინიკურ-დიაგნოსტიკურ კვლევებს მიიღებენ შპს „ბათუმის რესპუბლიკურ კლინიკურ  საავადმყოფოსა“ და შპს „რუხის რესპუბლიკური საავადმყოფოში“.</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color w:val="000000"/>
              </w:rPr>
            </w:pPr>
            <w:r w:rsidRPr="005D54E5">
              <w:rPr>
                <w:rFonts w:asciiTheme="majorHAnsi" w:eastAsia="Times New Roman" w:hAnsiTheme="majorHAnsi" w:cstheme="majorHAnsi"/>
                <w:color w:val="000000"/>
              </w:rPr>
              <w:t>2023 წლის დეკემბერში ცვლილება შევიდა საქართველოს  შრომის, ჯანმრთელობისა და სოციალური დაცვის მინისტრის 2013 წლის N01-25/ნ ბრძანებაში „სამედიცინო ჩარევების კლასიფიკაციისა და ამბულატორიული სერვისის მიმწოდებლების მინიმალური მოთხოვნების განსაზღვრის შესახებ“ და დაზუსტდა საყოველთაო ჯანდაცვის  პროგრამის გეგმური ამბულატორიის მიმწოდებელი დაწესებულებებისადმი წაყენებული მოთხოვნები, როგორც ინფრასტრუქტურული, ისე სამედიცინო პერსონალისთვის. ასევე მომზადდა საოჯახო მედიცინის სისტემაზე დაფუძნებული პირველადი ჯანდაცვის მომსახურების პაკეტი და საოჯახო მედიცინის პრაქტიკის სტანდარტები.</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პროგრამის მიზანი 4.2 (პირველადი ჯანდაცვის სერვისების მიმწოდებლების EHR მოდულთან წვდომის უზრუნველყოფა</w:t>
            </w:r>
            <w:r w:rsidRPr="005D54E5">
              <w:rPr>
                <w:rFonts w:asciiTheme="majorHAnsi" w:eastAsia="Times New Roman" w:hAnsiTheme="majorHAnsi" w:cstheme="majorHAnsi"/>
              </w:rPr>
              <w:t xml:space="preserve"> და პჯდ დაწესებულებების 80%-ის ჩართვა EHR სისტემაში) წარმატებით მიმდინარეობს.</w:t>
            </w:r>
            <w:r w:rsidRPr="005D54E5">
              <w:rPr>
                <w:rFonts w:asciiTheme="majorHAnsi" w:eastAsia="Arial Unicode MS" w:hAnsiTheme="majorHAnsi" w:cstheme="majorHAnsi"/>
              </w:rPr>
              <w:t xml:space="preserve"> გრძელდება პირველადი ჯანდაცვის სერვისების მიმწოდებელთა ჩართვა EHR მოდულში. ჩანაწერების ატვირთვა ხდება პირველადი ჯანდაცვის სერვისის მიმწოდებელთა 7</w:t>
            </w:r>
            <w:r w:rsidRPr="005D54E5">
              <w:rPr>
                <w:rFonts w:asciiTheme="majorHAnsi" w:eastAsia="Times New Roman" w:hAnsiTheme="majorHAnsi" w:cstheme="majorHAnsi"/>
              </w:rPr>
              <w:t>9</w:t>
            </w:r>
            <w:r w:rsidRPr="005D54E5">
              <w:rPr>
                <w:rFonts w:asciiTheme="majorHAnsi" w:eastAsia="Arial Unicode MS" w:hAnsiTheme="majorHAnsi" w:cstheme="majorHAnsi"/>
              </w:rPr>
              <w:t xml:space="preserve">%-ის მიერ. </w:t>
            </w:r>
            <w:r w:rsidRPr="005D54E5">
              <w:rPr>
                <w:rFonts w:asciiTheme="majorHAnsi" w:eastAsia="Times New Roman" w:hAnsiTheme="majorHAnsi" w:cstheme="majorHAnsi"/>
              </w:rPr>
              <w:t>ჩეხეთის კარიტასის ტექნიკური მხარდაჭერით მომზადდა საინფორმაციო სისტემა, რომელიც საშუალებას იძლევა პაციენტის მოძრაობა სისტემაში სრულად იყოს ასახული და უზრუნველყოფილი იყოს შედეგზე დაფუძნებული დაფინანსებისთვის ე.წ. დეშბორდების სისტემა.</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პროგრამის მიზანი 4.3-ის - პირველადი ჯანდაცვის მიმწოდებლების მიერ ტელემედიცინის ფარგლებში კონსულტაციების ხელშეწყობა - უზრუნველსაყოფად, 2023 წლის პირველი კვარტალი მთლიანად დაეთმო ტელემედიცინის სერვისების მიწოდების მონიტორინგს და მუდმივ გაუმჯობესებას. ონლაინ კონსულტაციების რაოდენობის ყოველთვიური ზრდა ასახავს სერვისების ხარისხსა და ეფექტურობას.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ევროკავშირის პროექტის ფარგლებში ნოემბერში დასრულდა კიდევ 50 სოფლის ამბულატორიისთვის აღჭურვილობის შესყიდვა. მოწოდებულია კომპიუტერული და ტელემედიცინის შეყიდვა. 2024 წლის I კვარტალში დასრულდება პროგრამული უზრუნველყოფის შესყიდვა, მოწოდება და მონტაჟი, ისევე როგორც პერსონალის გადამზადება. მომავალი წლის აპრილიდან უკვე 100 მაღალმთიან და ძნელად მისადგომი სოფლიდან იქნება შესაძლებელი ტელემედიცინის სერვისების მიწოდება.</w:t>
            </w:r>
          </w:p>
        </w:tc>
        <w:tc>
          <w:tcPr>
            <w:tcW w:w="1940"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პროგრამის მიზანი 1.4 შესრულებულია</w:t>
            </w:r>
          </w:p>
        </w:tc>
        <w:tc>
          <w:tcPr>
            <w:tcW w:w="2387" w:type="dxa"/>
            <w:vAlign w:val="center"/>
          </w:tcPr>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 xml:space="preserve">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w:t>
            </w:r>
          </w:p>
          <w:p w:rsidR="00C270D3" w:rsidRPr="005D54E5" w:rsidRDefault="008C7D24">
            <w:pPr>
              <w:spacing w:before="120"/>
              <w:jc w:val="center"/>
              <w:rPr>
                <w:rFonts w:asciiTheme="majorHAnsi" w:eastAsia="Times New Roman" w:hAnsiTheme="majorHAnsi" w:cstheme="majorHAnsi"/>
              </w:rPr>
            </w:pPr>
            <w:r w:rsidRPr="005D54E5">
              <w:rPr>
                <w:rFonts w:asciiTheme="majorHAnsi" w:eastAsia="Arial Unicode MS" w:hAnsiTheme="majorHAnsi" w:cstheme="majorHAnsi"/>
              </w:rPr>
              <w:t xml:space="preserve"> სსიპ - ჯანმრთელობის ეროვნული სააგენტო; სსიპ - ინფორმაციული ტექნოლოგიების სააგენტო</w:t>
            </w:r>
          </w:p>
        </w:tc>
      </w:tr>
      <w:tr w:rsidR="00C270D3" w:rsidRPr="005D54E5">
        <w:tc>
          <w:tcPr>
            <w:tcW w:w="1800" w:type="dxa"/>
            <w:vAlign w:val="center"/>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შრომისა და დასაქმების სისტემის რეფორმების პროგრამა (27 05)</w:t>
            </w:r>
          </w:p>
        </w:tc>
        <w:tc>
          <w:tcPr>
            <w:tcW w:w="2143" w:type="dxa"/>
            <w:vAlign w:val="center"/>
          </w:tcPr>
          <w:p w:rsidR="00C270D3" w:rsidRPr="005D54E5" w:rsidRDefault="008C7D24">
            <w:pPr>
              <w:pBdr>
                <w:top w:val="nil"/>
                <w:left w:val="nil"/>
                <w:bottom w:val="nil"/>
                <w:right w:val="nil"/>
                <w:between w:val="nil"/>
              </w:pBdr>
              <w:spacing w:before="120"/>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მიზნები N3.1.1 (დასაქმება); </w:t>
            </w:r>
          </w:p>
          <w:p w:rsidR="00C270D3" w:rsidRPr="005D54E5" w:rsidRDefault="00C270D3">
            <w:pPr>
              <w:pBdr>
                <w:top w:val="nil"/>
                <w:left w:val="nil"/>
                <w:bottom w:val="nil"/>
                <w:right w:val="nil"/>
                <w:between w:val="nil"/>
              </w:pBdr>
              <w:spacing w:before="120"/>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მიზნები N3.1.2. (დასაქმება); </w:t>
            </w:r>
          </w:p>
          <w:p w:rsidR="00C270D3" w:rsidRPr="005D54E5" w:rsidRDefault="008C7D24">
            <w:pPr>
              <w:pBdr>
                <w:top w:val="nil"/>
                <w:left w:val="nil"/>
                <w:bottom w:val="nil"/>
                <w:right w:val="nil"/>
                <w:between w:val="nil"/>
              </w:pBdr>
              <w:spacing w:before="120"/>
              <w:rPr>
                <w:rFonts w:asciiTheme="majorHAnsi" w:eastAsia="Times New Roman" w:hAnsiTheme="majorHAnsi" w:cstheme="majorHAnsi"/>
              </w:rPr>
            </w:pPr>
            <w:r w:rsidRPr="005D54E5">
              <w:rPr>
                <w:rFonts w:asciiTheme="majorHAnsi" w:eastAsia="Arial Unicode MS" w:hAnsiTheme="majorHAnsi" w:cstheme="majorHAnsi"/>
              </w:rPr>
              <w:br/>
            </w:r>
            <w:r w:rsidRPr="005D54E5">
              <w:rPr>
                <w:rFonts w:asciiTheme="majorHAnsi" w:eastAsia="Arial Unicode MS" w:hAnsiTheme="majorHAnsi" w:cstheme="majorHAnsi"/>
              </w:rPr>
              <w:br/>
              <w:t xml:space="preserve">ადამიანური კაპიტალის მიზნები N3.2 (დასაქმება); </w:t>
            </w:r>
            <w:r w:rsidRPr="005D54E5">
              <w:rPr>
                <w:rFonts w:asciiTheme="majorHAnsi" w:eastAsia="Arial Unicode MS" w:hAnsiTheme="majorHAnsi" w:cstheme="majorHAnsi"/>
              </w:rPr>
              <w:br/>
            </w:r>
          </w:p>
        </w:tc>
        <w:tc>
          <w:tcPr>
            <w:tcW w:w="5868" w:type="dxa"/>
          </w:tcPr>
          <w:p w:rsidR="00C270D3" w:rsidRPr="005D54E5" w:rsidRDefault="008C7D24">
            <w:pPr>
              <w:pBdr>
                <w:top w:val="nil"/>
                <w:left w:val="nil"/>
                <w:bottom w:val="nil"/>
                <w:right w:val="nil"/>
                <w:between w:val="nil"/>
              </w:pBdr>
              <w:spacing w:before="120"/>
              <w:jc w:val="both"/>
              <w:rPr>
                <w:rFonts w:asciiTheme="majorHAnsi" w:eastAsia="Arial Unicode MS" w:hAnsiTheme="majorHAnsi" w:cstheme="majorHAnsi"/>
              </w:rPr>
            </w:pPr>
            <w:r w:rsidRPr="005D54E5">
              <w:rPr>
                <w:rFonts w:asciiTheme="majorHAnsi" w:eastAsia="Arial Unicode MS" w:hAnsiTheme="majorHAnsi" w:cstheme="majorHAnsi"/>
              </w:rPr>
              <w:t>ადამიანური კაპიტალის პროგრამის მიზანი #3.1.1.-ის ფარგლებში სსიპ დასაქმების ხელშეწყობის სახელმწიფო სააგენტოს ახალი რეგიონული ცენტრები გახსნილი აქვს კახეთის, ქვემო ქართლის, გურიის, სამეგრელო-ზემო სვანეთის, რაჭა-ლეჩხუმ, ქვემო სვანეთისა და სამცხე-ჯავახეთის რეგიონულ ცენტრებში. საანგარიშო პერიოდში სრულად დაკომპლექტდა და აღიჭურვა ყველა რეგიონული სერვის ცენტრი</w:t>
            </w:r>
            <w:r w:rsidR="008317E3" w:rsidRPr="005D54E5">
              <w:rPr>
                <w:rFonts w:asciiTheme="majorHAnsi" w:eastAsia="Arial Unicode MS" w:hAnsiTheme="majorHAnsi" w:cstheme="majorHAnsi"/>
              </w:rPr>
              <w:t>.</w:t>
            </w:r>
            <w:r w:rsidRPr="005D54E5">
              <w:rPr>
                <w:rFonts w:asciiTheme="majorHAnsi" w:eastAsia="Arial Unicode MS" w:hAnsiTheme="majorHAnsi" w:cstheme="majorHAnsi"/>
              </w:rPr>
              <w:t xml:space="preserve"> </w:t>
            </w:r>
          </w:p>
          <w:p w:rsidR="00C270D3" w:rsidRPr="005D54E5" w:rsidRDefault="008C7D24">
            <w:pPr>
              <w:spacing w:before="120"/>
              <w:jc w:val="both"/>
              <w:rPr>
                <w:rFonts w:asciiTheme="majorHAnsi" w:hAnsiTheme="majorHAnsi" w:cstheme="majorHAnsi"/>
              </w:rPr>
            </w:pPr>
            <w:r w:rsidRPr="005D54E5">
              <w:rPr>
                <w:rFonts w:asciiTheme="majorHAnsi" w:eastAsia="Arial Unicode MS" w:hAnsiTheme="majorHAnsi" w:cstheme="majorHAnsi"/>
              </w:rPr>
              <w:t>მობილური ჯგუფები შექმნილია და ფუნქციონირებს ყველა რეგიონში გარდა მცხეთა-მთიანეთისა.</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2023 წლის მაისის თვის მეორე ნახევრიდან სააგენტოს მობილურმა ჯგუფებმა დაიწყო</w:t>
            </w:r>
            <w:r w:rsidR="00B3575C" w:rsidRPr="005D54E5">
              <w:rPr>
                <w:rFonts w:asciiTheme="majorHAnsi" w:eastAsia="Arial Unicode MS" w:hAnsiTheme="majorHAnsi" w:cstheme="majorHAnsi"/>
              </w:rPr>
              <w:t xml:space="preserve"> </w:t>
            </w:r>
            <w:r w:rsidRPr="005D54E5">
              <w:rPr>
                <w:rFonts w:asciiTheme="majorHAnsi" w:eastAsia="Arial Unicode MS" w:hAnsiTheme="majorHAnsi" w:cstheme="majorHAnsi"/>
              </w:rPr>
              <w:t xml:space="preserve">ინტენსიური შეხვედრები მუნიციპალიტეტებში მცხოვრებ მოსახლეობასთან.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მობილური ჯგუფების უმთავრესი ამოცანაა პროაქტიური მუშაობა რეგიონში მცხოვრებ მოსახლეობასთან, მათთვის დასაქმების ხელშეწყობის სახელმწიფო პროგრამების გაცნობა და პროგრამებში ჩართვის შეთავაზება, სამუშაოს მაძიებლებისთვის ადგილზე ინდივიდუალური კონსულტაციის მიწოდება. თითოეულ მობილურ ჯგუფში შედის სულ მცირე 3-4 კონსულტანტი, რომელთა ფუნქციას წარმოადგენს პოტენციურ სამუშაოს მაძიებლებისთვის ინფორმაციის მოწოდება სააგენტოს სერვისებისა და პროგრამების შესახებ, საჭიროების შემთხვევაში პროგრამებში ჩართვის უზრუნველყოფა, ამა</w:t>
            </w:r>
            <w:r w:rsidRPr="005D54E5">
              <w:rPr>
                <w:rFonts w:asciiTheme="majorHAnsi" w:eastAsia="Times New Roman" w:hAnsiTheme="majorHAnsi" w:cstheme="majorHAnsi"/>
              </w:rPr>
              <w:t xml:space="preserve"> </w:t>
            </w:r>
            <w:r w:rsidRPr="005D54E5">
              <w:rPr>
                <w:rFonts w:asciiTheme="majorHAnsi" w:eastAsia="Arial Unicode MS" w:hAnsiTheme="majorHAnsi" w:cstheme="majorHAnsi"/>
              </w:rPr>
              <w:t>თუ</w:t>
            </w:r>
            <w:r w:rsidRPr="005D54E5">
              <w:rPr>
                <w:rFonts w:asciiTheme="majorHAnsi" w:eastAsia="Times New Roman" w:hAnsiTheme="majorHAnsi" w:cstheme="majorHAnsi"/>
              </w:rPr>
              <w:t xml:space="preserve"> </w:t>
            </w:r>
            <w:r w:rsidRPr="005D54E5">
              <w:rPr>
                <w:rFonts w:asciiTheme="majorHAnsi" w:eastAsia="Arial Unicode MS" w:hAnsiTheme="majorHAnsi" w:cstheme="majorHAnsi"/>
              </w:rPr>
              <w:t>იმ მომსახურების მიწოდება და მხარდაჭერა.</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3.1.2 მიზნის ფარგლებში 2023 წელს, SESA-ს რეგიონული ოფისების მეშვეობით, დასაქმების მხარდა</w:t>
            </w:r>
            <w:r w:rsidR="008317E3" w:rsidRPr="005D54E5">
              <w:rPr>
                <w:rFonts w:asciiTheme="majorHAnsi" w:eastAsia="Times New Roman" w:hAnsiTheme="majorHAnsi" w:cstheme="majorHAnsi"/>
              </w:rPr>
              <w:t>მ</w:t>
            </w:r>
            <w:r w:rsidRPr="005D54E5">
              <w:rPr>
                <w:rFonts w:asciiTheme="majorHAnsi" w:eastAsia="Times New Roman" w:hAnsiTheme="majorHAnsi" w:cstheme="majorHAnsi"/>
              </w:rPr>
              <w:t xml:space="preserve">ჭერი სერვისები მიიღო </w:t>
            </w:r>
            <w:r w:rsidR="005B7FC8" w:rsidRPr="005D54E5">
              <w:rPr>
                <w:rFonts w:asciiTheme="majorHAnsi" w:eastAsia="Times New Roman" w:hAnsiTheme="majorHAnsi" w:cstheme="majorHAnsi"/>
              </w:rPr>
              <w:t>1 171</w:t>
            </w:r>
            <w:r w:rsidRPr="005D54E5">
              <w:rPr>
                <w:rFonts w:asciiTheme="majorHAnsi" w:eastAsia="Times New Roman" w:hAnsiTheme="majorHAnsi" w:cstheme="majorHAnsi"/>
              </w:rPr>
              <w:t xml:space="preserve">-მა სოფლად მცხოვრებმა სამუშაოს მაძიებელმა მათ შორის ქალი - </w:t>
            </w:r>
            <w:r w:rsidR="005B7FC8" w:rsidRPr="005D54E5">
              <w:rPr>
                <w:rFonts w:asciiTheme="majorHAnsi" w:eastAsia="Times New Roman" w:hAnsiTheme="majorHAnsi" w:cstheme="majorHAnsi"/>
              </w:rPr>
              <w:t>544</w:t>
            </w:r>
            <w:r w:rsidRPr="005D54E5">
              <w:rPr>
                <w:rFonts w:asciiTheme="majorHAnsi" w:eastAsia="Times New Roman" w:hAnsiTheme="majorHAnsi" w:cstheme="majorHAnsi"/>
              </w:rPr>
              <w:t xml:space="preserve">. აქედან, </w:t>
            </w:r>
            <w:r w:rsidR="005B7FC8" w:rsidRPr="005D54E5">
              <w:rPr>
                <w:rFonts w:asciiTheme="majorHAnsi" w:eastAsia="Times New Roman" w:hAnsiTheme="majorHAnsi" w:cstheme="majorHAnsi"/>
              </w:rPr>
              <w:t>692</w:t>
            </w:r>
            <w:r w:rsidRPr="005D54E5">
              <w:rPr>
                <w:rFonts w:asciiTheme="majorHAnsi" w:eastAsia="Times New Roman" w:hAnsiTheme="majorHAnsi" w:cstheme="majorHAnsi"/>
              </w:rPr>
              <w:t xml:space="preserve"> სამუშაოს მაძიებელი ესწრებოდა მობილური ჯგუფების შეხვედრებს და </w:t>
            </w:r>
            <w:r w:rsidR="005B7FC8" w:rsidRPr="005D54E5">
              <w:rPr>
                <w:rFonts w:asciiTheme="majorHAnsi" w:eastAsia="Times New Roman" w:hAnsiTheme="majorHAnsi" w:cstheme="majorHAnsi"/>
              </w:rPr>
              <w:t xml:space="preserve">მიიღო დასაქმების ხელშეწყობის სერვისი, ხოლო 479-მა სამუშაოს მაძიებელმა მომსახურება მიიღო მუნიციპალურ დონეზე.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რაც შეეხება უშუალოდ მობილური ჯგუფების მუშაობას, აღსანიშნავია, რომ საანგარიშო პერიოდში მობილური ჯგუფების მიერ ჯამში ჩატარებულია 269 შეხვედრა მთელი ქვეყნის მასშტაბით, სადაც მონაწილეობა მიიღო 4</w:t>
            </w:r>
            <w:r w:rsidR="008317E3" w:rsidRPr="005D54E5">
              <w:rPr>
                <w:rFonts w:asciiTheme="majorHAnsi" w:eastAsia="Times New Roman" w:hAnsiTheme="majorHAnsi" w:cstheme="majorHAnsi"/>
              </w:rPr>
              <w:t>,</w:t>
            </w:r>
            <w:r w:rsidRPr="005D54E5">
              <w:rPr>
                <w:rFonts w:asciiTheme="majorHAnsi" w:eastAsia="Times New Roman" w:hAnsiTheme="majorHAnsi" w:cstheme="majorHAnsi"/>
              </w:rPr>
              <w:t>321 სოფლად მცხოვრებმა სამუშაოს მაძიებელმა. აქედან ვორკნეტზე რეგისტრაცია და პროფილირება გაიარა 1</w:t>
            </w:r>
            <w:r w:rsidR="008317E3" w:rsidRPr="005D54E5">
              <w:rPr>
                <w:rFonts w:asciiTheme="majorHAnsi" w:eastAsia="Times New Roman" w:hAnsiTheme="majorHAnsi" w:cstheme="majorHAnsi"/>
              </w:rPr>
              <w:t>,</w:t>
            </w:r>
            <w:r w:rsidRPr="005D54E5">
              <w:rPr>
                <w:rFonts w:asciiTheme="majorHAnsi" w:eastAsia="Times New Roman" w:hAnsiTheme="majorHAnsi" w:cstheme="majorHAnsi"/>
              </w:rPr>
              <w:t>886 პირმა.</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პროგრამის მიზანი #3.2-ის (მოწყვლადი ჯგუფების ჩართვა შრომის ბაზრის აქტიური პოლიტიკის ღონისძიებებში) ფარგლებში </w:t>
            </w:r>
            <w:r w:rsidRPr="005D54E5">
              <w:rPr>
                <w:rFonts w:asciiTheme="majorHAnsi" w:eastAsia="Times New Roman" w:hAnsiTheme="majorHAnsi" w:cstheme="majorHAnsi"/>
              </w:rPr>
              <w:t>10 415</w:t>
            </w:r>
            <w:r w:rsidRPr="005D54E5">
              <w:rPr>
                <w:rFonts w:asciiTheme="majorHAnsi" w:eastAsia="Arial Unicode MS" w:hAnsiTheme="majorHAnsi" w:cstheme="majorHAnsi"/>
              </w:rPr>
              <w:t xml:space="preserve"> მოწყვლად ჯგუფს მიკუთვნებული სამუშაოს მაძიებელი ჩაერთო შრომის ბაზრის აქტიური პოლიტიკის ღონისძიებებში.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სსიპ დასაქმების ხელშეწყობის სააგენტოს სერვის ცენტრებში ინდივიდუალური კარიერის დაგეგმვა და პროფესიული კონსულტირება ჩაუტარდა </w:t>
            </w:r>
            <w:r w:rsidRPr="005D54E5">
              <w:rPr>
                <w:rFonts w:asciiTheme="majorHAnsi" w:eastAsia="Times New Roman" w:hAnsiTheme="majorHAnsi" w:cstheme="majorHAnsi"/>
              </w:rPr>
              <w:t xml:space="preserve">4,744 </w:t>
            </w:r>
            <w:r w:rsidRPr="005D54E5">
              <w:rPr>
                <w:rFonts w:asciiTheme="majorHAnsi" w:eastAsia="Arial Unicode MS" w:hAnsiTheme="majorHAnsi" w:cstheme="majorHAnsi"/>
              </w:rPr>
              <w:t>სამუშაოს მაძიებელს</w:t>
            </w:r>
            <w:r w:rsidRPr="005D54E5">
              <w:rPr>
                <w:rFonts w:asciiTheme="majorHAnsi" w:eastAsia="Times New Roman" w:hAnsiTheme="majorHAnsi" w:cstheme="majorHAnsi"/>
              </w:rPr>
              <w:t xml:space="preserve">. </w:t>
            </w:r>
          </w:p>
          <w:p w:rsidR="00C270D3" w:rsidRPr="005D54E5" w:rsidRDefault="008C7D24" w:rsidP="008317E3">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საანგარიშო პერიოდში სასწავლო პროცესი დაიწყო </w:t>
            </w:r>
            <w:r w:rsidRPr="005D54E5">
              <w:rPr>
                <w:rFonts w:asciiTheme="majorHAnsi" w:eastAsia="Times New Roman" w:hAnsiTheme="majorHAnsi" w:cstheme="majorHAnsi"/>
              </w:rPr>
              <w:t xml:space="preserve">36 </w:t>
            </w:r>
            <w:r w:rsidRPr="005D54E5">
              <w:rPr>
                <w:rFonts w:asciiTheme="majorHAnsi" w:eastAsia="Arial Unicode MS" w:hAnsiTheme="majorHAnsi" w:cstheme="majorHAnsi"/>
              </w:rPr>
              <w:t xml:space="preserve">პროფესიულ საგანმანათლებლო დაწესებულებაში. </w:t>
            </w:r>
            <w:r w:rsidRPr="005D54E5">
              <w:rPr>
                <w:rFonts w:asciiTheme="majorHAnsi" w:eastAsia="Times New Roman" w:hAnsiTheme="majorHAnsi" w:cstheme="majorHAnsi"/>
              </w:rPr>
              <w:t xml:space="preserve">97 </w:t>
            </w:r>
            <w:r w:rsidRPr="005D54E5">
              <w:rPr>
                <w:rFonts w:asciiTheme="majorHAnsi" w:eastAsia="Arial Unicode MS" w:hAnsiTheme="majorHAnsi" w:cstheme="majorHAnsi"/>
              </w:rPr>
              <w:t xml:space="preserve">მოთხოვნად პროფესიაზე ჩაერთო </w:t>
            </w:r>
            <w:r w:rsidRPr="005D54E5">
              <w:rPr>
                <w:rFonts w:asciiTheme="majorHAnsi" w:eastAsia="Times New Roman" w:hAnsiTheme="majorHAnsi" w:cstheme="majorHAnsi"/>
              </w:rPr>
              <w:t>3,911</w:t>
            </w:r>
            <w:r w:rsidRPr="005D54E5">
              <w:rPr>
                <w:rFonts w:asciiTheme="majorHAnsi" w:eastAsia="Arial Unicode MS" w:hAnsiTheme="majorHAnsi" w:cstheme="majorHAnsi"/>
              </w:rPr>
              <w:t xml:space="preserve"> მოსარგებლე. </w:t>
            </w:r>
          </w:p>
          <w:p w:rsidR="00C270D3" w:rsidRPr="005D54E5" w:rsidRDefault="008C7D24" w:rsidP="008317E3">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სტაჟირების კომპონენტში ჩაერთო და ხელშეკრულება გაფორმდა </w:t>
            </w:r>
            <w:r w:rsidRPr="005D54E5">
              <w:rPr>
                <w:rFonts w:asciiTheme="majorHAnsi" w:eastAsia="Times New Roman" w:hAnsiTheme="majorHAnsi" w:cstheme="majorHAnsi"/>
              </w:rPr>
              <w:t xml:space="preserve">31 </w:t>
            </w:r>
            <w:r w:rsidRPr="005D54E5">
              <w:rPr>
                <w:rFonts w:asciiTheme="majorHAnsi" w:eastAsia="Arial Unicode MS" w:hAnsiTheme="majorHAnsi" w:cstheme="majorHAnsi"/>
              </w:rPr>
              <w:t xml:space="preserve">დამსაქმებელთან (თბილისი - 5 და რეგიონები - </w:t>
            </w:r>
            <w:r w:rsidRPr="005D54E5">
              <w:rPr>
                <w:rFonts w:asciiTheme="majorHAnsi" w:eastAsia="Times New Roman" w:hAnsiTheme="majorHAnsi" w:cstheme="majorHAnsi"/>
              </w:rPr>
              <w:t>26</w:t>
            </w:r>
            <w:r w:rsidRPr="005D54E5">
              <w:rPr>
                <w:rFonts w:asciiTheme="majorHAnsi" w:eastAsia="Arial Unicode MS" w:hAnsiTheme="majorHAnsi" w:cstheme="majorHAnsi"/>
              </w:rPr>
              <w:t xml:space="preserve">). სტაჟირებაში ჩაერთო </w:t>
            </w:r>
            <w:r w:rsidRPr="005D54E5">
              <w:rPr>
                <w:rFonts w:asciiTheme="majorHAnsi" w:eastAsia="Times New Roman" w:hAnsiTheme="majorHAnsi" w:cstheme="majorHAnsi"/>
              </w:rPr>
              <w:t xml:space="preserve">144 </w:t>
            </w:r>
            <w:r w:rsidRPr="005D54E5">
              <w:rPr>
                <w:rFonts w:asciiTheme="majorHAnsi" w:eastAsia="Arial Unicode MS" w:hAnsiTheme="majorHAnsi" w:cstheme="majorHAnsi"/>
              </w:rPr>
              <w:t xml:space="preserve">სტაჟიორი.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მხარდაჭერითი დასაქმების კონსულტანტებმა </w:t>
            </w:r>
            <w:r w:rsidRPr="005D54E5">
              <w:rPr>
                <w:rFonts w:asciiTheme="majorHAnsi" w:eastAsia="Times New Roman" w:hAnsiTheme="majorHAnsi" w:cstheme="majorHAnsi"/>
              </w:rPr>
              <w:t>198 მოწყვლად</w:t>
            </w:r>
            <w:r w:rsidRPr="005D54E5">
              <w:rPr>
                <w:rFonts w:asciiTheme="majorHAnsi" w:eastAsia="Arial Unicode MS" w:hAnsiTheme="majorHAnsi" w:cstheme="majorHAnsi"/>
              </w:rPr>
              <w:t xml:space="preserve"> პირს გაუწიეს მხარდაჭერითი მომსახურება</w:t>
            </w:r>
            <w:r w:rsidRPr="005D54E5">
              <w:rPr>
                <w:rFonts w:asciiTheme="majorHAnsi" w:eastAsia="Times New Roman" w:hAnsiTheme="majorHAnsi" w:cstheme="majorHAnsi"/>
              </w:rPr>
              <w:t>, აქედან</w:t>
            </w:r>
            <w:r w:rsidRPr="005D54E5">
              <w:rPr>
                <w:rFonts w:asciiTheme="majorHAnsi" w:eastAsia="Arial Unicode MS" w:hAnsiTheme="majorHAnsi" w:cstheme="majorHAnsi"/>
              </w:rPr>
              <w:t xml:space="preserve">, ქალი - </w:t>
            </w:r>
            <w:r w:rsidRPr="005D54E5">
              <w:rPr>
                <w:rFonts w:asciiTheme="majorHAnsi" w:eastAsia="Times New Roman" w:hAnsiTheme="majorHAnsi" w:cstheme="majorHAnsi"/>
              </w:rPr>
              <w:t>78</w:t>
            </w:r>
            <w:r w:rsidRPr="005D54E5">
              <w:rPr>
                <w:rFonts w:asciiTheme="majorHAnsi" w:eastAsia="Arial Unicode MS" w:hAnsiTheme="majorHAnsi" w:cstheme="majorHAnsi"/>
              </w:rPr>
              <w:t>. მათ შორის</w:t>
            </w:r>
            <w:r w:rsidRPr="005D54E5">
              <w:rPr>
                <w:rFonts w:asciiTheme="majorHAnsi" w:eastAsia="Times New Roman" w:hAnsiTheme="majorHAnsi" w:cstheme="majorHAnsi"/>
              </w:rPr>
              <w:t>,</w:t>
            </w:r>
            <w:r w:rsidRPr="005D54E5">
              <w:rPr>
                <w:rFonts w:asciiTheme="majorHAnsi" w:eastAsia="Arial Unicode MS" w:hAnsiTheme="majorHAnsi" w:cstheme="majorHAnsi"/>
              </w:rPr>
              <w:t xml:space="preserve"> თბილისი - 7</w:t>
            </w:r>
            <w:r w:rsidRPr="005D54E5">
              <w:rPr>
                <w:rFonts w:asciiTheme="majorHAnsi" w:eastAsia="Times New Roman" w:hAnsiTheme="majorHAnsi" w:cstheme="majorHAnsi"/>
              </w:rPr>
              <w:t>6</w:t>
            </w:r>
            <w:r w:rsidRPr="005D54E5">
              <w:rPr>
                <w:rFonts w:asciiTheme="majorHAnsi" w:eastAsia="Arial Unicode MS" w:hAnsiTheme="majorHAnsi" w:cstheme="majorHAnsi"/>
              </w:rPr>
              <w:t xml:space="preserve">, აჭარა - </w:t>
            </w:r>
            <w:r w:rsidRPr="005D54E5">
              <w:rPr>
                <w:rFonts w:asciiTheme="majorHAnsi" w:eastAsia="Times New Roman" w:hAnsiTheme="majorHAnsi" w:cstheme="majorHAnsi"/>
              </w:rPr>
              <w:t>43</w:t>
            </w:r>
            <w:r w:rsidRPr="005D54E5">
              <w:rPr>
                <w:rFonts w:asciiTheme="majorHAnsi" w:eastAsia="Arial Unicode MS" w:hAnsiTheme="majorHAnsi" w:cstheme="majorHAnsi"/>
              </w:rPr>
              <w:t xml:space="preserve">, კახეთი - </w:t>
            </w:r>
            <w:r w:rsidRPr="005D54E5">
              <w:rPr>
                <w:rFonts w:asciiTheme="majorHAnsi" w:eastAsia="Times New Roman" w:hAnsiTheme="majorHAnsi" w:cstheme="majorHAnsi"/>
              </w:rPr>
              <w:t>20</w:t>
            </w:r>
            <w:r w:rsidRPr="005D54E5">
              <w:rPr>
                <w:rFonts w:asciiTheme="majorHAnsi" w:eastAsia="Arial Unicode MS" w:hAnsiTheme="majorHAnsi" w:cstheme="majorHAnsi"/>
              </w:rPr>
              <w:t xml:space="preserve">, სამეგრელო ზემო სვანეთი - </w:t>
            </w:r>
            <w:r w:rsidRPr="005D54E5">
              <w:rPr>
                <w:rFonts w:asciiTheme="majorHAnsi" w:eastAsia="Times New Roman" w:hAnsiTheme="majorHAnsi" w:cstheme="majorHAnsi"/>
              </w:rPr>
              <w:t>3</w:t>
            </w:r>
            <w:r w:rsidRPr="005D54E5">
              <w:rPr>
                <w:rFonts w:asciiTheme="majorHAnsi" w:eastAsia="Arial Unicode MS" w:hAnsiTheme="majorHAnsi" w:cstheme="majorHAnsi"/>
              </w:rPr>
              <w:t xml:space="preserve">, გურია - </w:t>
            </w:r>
            <w:r w:rsidRPr="005D54E5">
              <w:rPr>
                <w:rFonts w:asciiTheme="majorHAnsi" w:eastAsia="Times New Roman" w:hAnsiTheme="majorHAnsi" w:cstheme="majorHAnsi"/>
              </w:rPr>
              <w:t xml:space="preserve">20 </w:t>
            </w:r>
            <w:r w:rsidRPr="005D54E5">
              <w:rPr>
                <w:rFonts w:asciiTheme="majorHAnsi" w:eastAsia="Arial Unicode MS" w:hAnsiTheme="majorHAnsi" w:cstheme="majorHAnsi"/>
              </w:rPr>
              <w:t>და ქვემო ქართლი - 1</w:t>
            </w:r>
            <w:r w:rsidRPr="005D54E5">
              <w:rPr>
                <w:rFonts w:asciiTheme="majorHAnsi" w:eastAsia="Times New Roman" w:hAnsiTheme="majorHAnsi" w:cstheme="majorHAnsi"/>
              </w:rPr>
              <w:t>5</w:t>
            </w:r>
            <w:r w:rsidRPr="005D54E5">
              <w:rPr>
                <w:rFonts w:asciiTheme="majorHAnsi" w:eastAsia="Arial Unicode MS" w:hAnsiTheme="majorHAnsi" w:cstheme="majorHAnsi"/>
              </w:rPr>
              <w:t xml:space="preserve">,  შიდა ქართლი - </w:t>
            </w:r>
            <w:r w:rsidRPr="005D54E5">
              <w:rPr>
                <w:rFonts w:asciiTheme="majorHAnsi" w:eastAsia="Times New Roman" w:hAnsiTheme="majorHAnsi" w:cstheme="majorHAnsi"/>
              </w:rPr>
              <w:t>12.</w:t>
            </w:r>
          </w:p>
          <w:p w:rsidR="00C270D3" w:rsidRPr="005D54E5" w:rsidRDefault="00C270D3">
            <w:pPr>
              <w:spacing w:before="120"/>
              <w:jc w:val="both"/>
              <w:rPr>
                <w:rFonts w:asciiTheme="majorHAnsi" w:eastAsia="Times New Roman" w:hAnsiTheme="majorHAnsi" w:cstheme="majorHAnsi"/>
              </w:rPr>
            </w:pPr>
          </w:p>
        </w:tc>
        <w:tc>
          <w:tcPr>
            <w:tcW w:w="1940" w:type="dxa"/>
          </w:tcPr>
          <w:p w:rsidR="00C270D3" w:rsidRPr="005D54E5" w:rsidRDefault="008C7D24">
            <w:pPr>
              <w:spacing w:before="120"/>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პროგრამის მიზანი 3.3.1-ს და #3.2.-ის პირველი ნაწილი შესრულებულია</w:t>
            </w:r>
          </w:p>
        </w:tc>
        <w:tc>
          <w:tcPr>
            <w:tcW w:w="2387" w:type="dxa"/>
            <w:vAlign w:val="center"/>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სსიპ - დასაქმების ხელშეწყობის სახელმწიფო სააგენტო; </w:t>
            </w:r>
          </w:p>
        </w:tc>
      </w:tr>
      <w:tr w:rsidR="00C270D3" w:rsidRPr="005D54E5">
        <w:tc>
          <w:tcPr>
            <w:tcW w:w="1800" w:type="dxa"/>
            <w:tcBorders>
              <w:bottom w:val="single" w:sz="4" w:space="0" w:color="5B9BD5"/>
            </w:tcBorders>
            <w:vAlign w:val="center"/>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2143" w:type="dxa"/>
            <w:tcBorders>
              <w:bottom w:val="single" w:sz="4" w:space="0" w:color="5B9BD5"/>
            </w:tcBorders>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ადამიანური კაპიტალის მიზნები N2.1.1 (განათლება); </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N2.1.2 (განათლება);</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spacing w:before="120"/>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N2.1.6 (განათლება);</w:t>
            </w:r>
          </w:p>
        </w:tc>
        <w:tc>
          <w:tcPr>
            <w:tcW w:w="5868" w:type="dxa"/>
            <w:tcBorders>
              <w:bottom w:val="single" w:sz="4" w:space="0" w:color="5B9BD5"/>
            </w:tcBorders>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bookmarkStart w:id="0" w:name="_gjdgxs" w:colFirst="0" w:colLast="0"/>
            <w:bookmarkEnd w:id="0"/>
            <w:r w:rsidRPr="005D54E5">
              <w:rPr>
                <w:rFonts w:asciiTheme="majorHAnsi" w:eastAsia="Arial Unicode MS" w:hAnsiTheme="majorHAnsi" w:cstheme="majorHAnsi"/>
              </w:rPr>
              <w:t>დამტკიცდა ზოგადსაგანმანათლებლო საქმიანობის განხორციელებასთან დაკავშირებით ახალი საავტორიზაციო ფორმები (სულ ექვსი ფორმა) და  ცენტრში საავტორიზაციო განაცხადის წარდგენის წესი.</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დამტკიცდა ზოგადსაგანმანათლებლო დაწესებულებების ავტორიზაციის ახალი ექსპერტთა კორპუსი (2023 წლის 1 იანვრიდან შევიდა ძალაში).</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ზოგადსაგანმანათლებლო დაწესებულებების ავტორიზაციის ექსპერტთა შესაძლებლობის გაძლიერების მიზნით ჩატარდა ზოგადი განათლების ხარისხის უზრუნველყოფის ექსპერტებისთვის სამ დღიანი ტრენინგები, ჯამში 4 ტრენინგი (ესწრებოდა 160-მდე პირი), საგნობრივი ექსპერტებისთვის ჩატარდა 4 ორდღიანი ტრენინგი (ჯამში ესწრებოდა  260 პირი).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 xml:space="preserve">ექსპერტებთან ჩატარდა 7 სამუშაო / საინფორმაციო შინაარსის შეხვედრა (დასკვნის პროექტების შედგენისას ტექნიკური საკითხების განსახილველად; ასევე, საბჭოს სხდომაზე წარსადგენი პრეზენტაციის განხილვა; ადმინისტრაციული წარმოებებში ერთიანი მიდგომის დაცვა).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ჩატარდა ექსპერტთა კონფერენცია, რომელიც მიზნად ისახავდა ავტორიზაციის პროცესში გამოვლენილი გარემო</w:t>
            </w:r>
            <w:r w:rsidR="008317E3" w:rsidRPr="005D54E5">
              <w:rPr>
                <w:rFonts w:asciiTheme="majorHAnsi" w:eastAsia="Times New Roman" w:hAnsiTheme="majorHAnsi" w:cstheme="majorHAnsi"/>
              </w:rPr>
              <w:t>ე</w:t>
            </w:r>
            <w:r w:rsidRPr="005D54E5">
              <w:rPr>
                <w:rFonts w:asciiTheme="majorHAnsi" w:eastAsia="Times New Roman" w:hAnsiTheme="majorHAnsi" w:cstheme="majorHAnsi"/>
              </w:rPr>
              <w:t>ბების შეჯერებას და ექსპერტთა შორის გამოცდილების გაზიარებას.</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მიმდინარე წლის თებერვალში დამტკიცდა ზოგადსაგანმანათლებლო დაწესებულებების ავტორიზაციის საბჭოს ახალი შემადგენლობა (საქართველოს პრემიერ მინისტრის 2023 წლის 8 თებერვლის N17 ბრძანება).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ზოგადსაგანმანათლებლო დაწესებულებების ავტორიზაციის საბჭოს წევრების შესაძლებლობის გაძლიერების მიზნით ჩატარდა </w:t>
            </w:r>
            <w:r w:rsidRPr="005D54E5">
              <w:rPr>
                <w:rFonts w:asciiTheme="majorHAnsi" w:eastAsia="Times New Roman" w:hAnsiTheme="majorHAnsi" w:cstheme="majorHAnsi"/>
              </w:rPr>
              <w:t xml:space="preserve">2 ორი </w:t>
            </w:r>
            <w:r w:rsidRPr="005D54E5">
              <w:rPr>
                <w:rFonts w:asciiTheme="majorHAnsi" w:eastAsia="Arial Unicode MS" w:hAnsiTheme="majorHAnsi" w:cstheme="majorHAnsi"/>
              </w:rPr>
              <w:t>ტრენინგი ავტორიზაციის ახალ სტანდარტებთან და განახლებულ რეგულაციებთან დაკავშირებით და განხორციელდა გასვლითი სამუშაო შეხვედრა საჯარო სკოლების სიმულაციური ავტორიზაციის საბჭოს სხდომასთან დაკავშირებით.</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განხორციელდა </w:t>
            </w:r>
            <w:r w:rsidRPr="005D54E5">
              <w:rPr>
                <w:rFonts w:asciiTheme="majorHAnsi" w:eastAsia="Times New Roman" w:hAnsiTheme="majorHAnsi" w:cstheme="majorHAnsi"/>
              </w:rPr>
              <w:t xml:space="preserve">3 სამი </w:t>
            </w:r>
            <w:r w:rsidRPr="005D54E5">
              <w:rPr>
                <w:rFonts w:asciiTheme="majorHAnsi" w:eastAsia="Arial Unicode MS" w:hAnsiTheme="majorHAnsi" w:cstheme="majorHAnsi"/>
              </w:rPr>
              <w:t>საჯარო</w:t>
            </w:r>
            <w:r w:rsidRPr="005D54E5">
              <w:rPr>
                <w:rFonts w:asciiTheme="majorHAnsi" w:eastAsia="Times New Roman" w:hAnsiTheme="majorHAnsi" w:cstheme="majorHAnsi"/>
              </w:rPr>
              <w:t xml:space="preserve"> და ხუთი კერძო</w:t>
            </w:r>
            <w:r w:rsidRPr="005D54E5">
              <w:rPr>
                <w:rFonts w:asciiTheme="majorHAnsi" w:eastAsia="Arial Unicode MS" w:hAnsiTheme="majorHAnsi" w:cstheme="majorHAnsi"/>
              </w:rPr>
              <w:t xml:space="preserve"> სკოლის სიმულაციური ავტორიზაციის შეფასება.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 xml:space="preserve">კონსულტაცია გაეწია - 500-მდე სკოლას/სტატუსის მაძიებელს/დაინტერესებულ პირს ავტორიზაციის საკითხებთან დაკავშირებით.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ზოგადსაგანმანათლებლო დაწესებულების ავტორიზაციის განახლებული სტანდარტების დანერგვასთან და საჯარო სკოლების ავტორიზაციის პროცესის წარმართვასთან დაკავშირებით შექმნილი საკოორდინაციო ჯგუფის რვა სამუშაო შეხვედრა ჩატარდა.</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2023 წელს ცენტრში წარდგენილ იქნა 339 საავტორიზაციო განაცხადი. დასრულდა 332 საჯარო სკოლის ავტორიზაციის ადმინისტრაციული წარმოება. ავტორიზაცია მოიპოვა 310 სამსაფეხურიანმა და 22 ორსაფეხურიანმა საჯარო სკოლამ.</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მომზადდა ავტორიზაციის ექსპერტთა ჯგუფების დასკვნების ანალიზი გამოვლენილი შეუსაბამობების მიმართულებით. ანალიზის მიზანს წარმოადგენდა სისტემური პრობლემების გამოვლენა. ჯამში გაანალიზდა 332 საჯარო სკოლის ექსპერტთა ჯგუფის დასკვნა. ანალიზის შედეგები წარედგინა ყველა დაინტერესებულ მხარეს ექსპერტთა კონფერენციაზე, საკოორდინაციო საბჭოს სხდომაზე, სკოლებისთვის გამართულ საინფორმაციო შეხვედრაზე.</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მომზადდა ავტორიზაციის ექსპერტთა ჯგუფების დასკვნების ანალიზი გამოვლენილი შეუსაბამობების მიმართულებით. ანალიზის მიზანს წარმოადგენდა სისტემური პრობლემების გამოვლენა. ჯამში გაანალიზდა 332 საჯარო სკოლის ექსპერტთა ჯგუფის დასკვნა. ანალიზის შედეგები წარედგინა ყველა დაინტერესებულ მხარეს ექსპერტთა კონფერენციაზე, საკოორდინაციო საბჭოს სხდომაზე, სკოლებისთვის გამართულ საინფორმაციო შეხვედრაზე.</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განახლებული რეგულაციებისა და სტანდარტების შესაბამისად შემუშავდა და ცენტრის ვებ გვერდზე გამოქვეყნდა სხვადასხვა მეთოდოლოგიური დოკუმენტები და გზამკვლევები.</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ეროვნულ უმცირესობებზე ორიენტირებული მიდგომების დანერგვის ხელშეწყობის მიზნით, სომხურ და აზერბაიჯანულ ენებზე მომზადდა და განათლების ხარისხის განვითარების ეროვნული ცენტრის ვებგვერდზე საჯაროდ განთავსდა საინფორმაციო მასალა მოსწავლეთა უფლებებისა და მათი დაცვის მექანიზმების თაობაზე (</w:t>
            </w:r>
            <w:hyperlink r:id="rId7" w:history="1">
              <w:r w:rsidRPr="005D54E5">
                <w:rPr>
                  <w:rFonts w:asciiTheme="majorHAnsi" w:eastAsia="Times New Roman" w:hAnsiTheme="majorHAnsi" w:cstheme="majorHAnsi"/>
                </w:rPr>
                <w:t>https://eqe.ge/ka/page/static/1022/mostsavleta-uflebebi</w:t>
              </w:r>
            </w:hyperlink>
            <w:r w:rsidRPr="005D54E5">
              <w:rPr>
                <w:rFonts w:asciiTheme="majorHAnsi" w:eastAsia="Times New Roman" w:hAnsiTheme="majorHAnsi" w:cstheme="majorHAnsi"/>
              </w:rPr>
              <w:t xml:space="preserve">).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შემუშავდა ზოგადსაგანმანათლებლო დაწესებულებების თვითშეფასების ახალი კითხვარი ქართულ ენაზე და ითარგმნა ეროვნული უმცირესობების ენებზე (სომხური, აზერბაიჯანული). თვითშეფასების ელექტრონული პლატფორმის  </w:t>
            </w:r>
            <w:r w:rsidRPr="005D54E5">
              <w:rPr>
                <w:rFonts w:asciiTheme="majorHAnsi" w:eastAsia="Times New Roman" w:hAnsiTheme="majorHAnsi" w:cstheme="majorHAnsi"/>
              </w:rPr>
              <w:t xml:space="preserve">ადაპტირდა </w:t>
            </w:r>
            <w:r w:rsidRPr="005D54E5">
              <w:rPr>
                <w:rFonts w:asciiTheme="majorHAnsi" w:eastAsia="Arial Unicode MS" w:hAnsiTheme="majorHAnsi" w:cstheme="majorHAnsi"/>
              </w:rPr>
              <w:t>აზერბაიჯანულ და სომხურ ენებზე</w:t>
            </w:r>
            <w:r w:rsidRPr="005D54E5">
              <w:rPr>
                <w:rFonts w:asciiTheme="majorHAnsi" w:eastAsia="Times New Roman" w:hAnsiTheme="majorHAnsi" w:cstheme="majorHAnsi"/>
              </w:rPr>
              <w:t xml:space="preserve">.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საქართველოს მასშტაბით რესურსცენტრის ხელმძღვანელებთან, ასევე, საჯარო და კერძო სკოლის დირექტორებთან ჩატარდა კვლევა და ფოკუს ჯგუფების ანალიზისა და ანგარიშის საფუძველზე მომზადდა რესურსცენტრების გაძლიერების კონცეფცია.</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საქართველოს მასშტაბით არსებული ყველა რესურსცენტრის თანამშრომლებისთვის ჩატარდა</w:t>
            </w:r>
            <w:r w:rsidRPr="005D54E5">
              <w:rPr>
                <w:rFonts w:asciiTheme="majorHAnsi" w:eastAsia="Times New Roman" w:hAnsiTheme="majorHAnsi" w:cstheme="majorHAnsi"/>
              </w:rPr>
              <w:t xml:space="preserve"> სამი</w:t>
            </w:r>
            <w:r w:rsidRPr="005D54E5">
              <w:rPr>
                <w:rFonts w:asciiTheme="majorHAnsi" w:eastAsia="Arial Unicode MS" w:hAnsiTheme="majorHAnsi" w:cstheme="majorHAnsi"/>
              </w:rPr>
              <w:t xml:space="preserve"> ონლაინ ტრენინგი ზოგადსაგანმანათლებლო დაწესებულებების ავტორიზაციის პროცესებთან დაკავშირებით</w:t>
            </w:r>
            <w:r w:rsidRPr="005D54E5">
              <w:rPr>
                <w:rFonts w:asciiTheme="majorHAnsi" w:eastAsia="Times New Roman" w:hAnsiTheme="majorHAnsi" w:cstheme="majorHAnsi"/>
              </w:rPr>
              <w:t>.</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საქართველოს მთავრობის N76 დადგენილებით დამტკიცდა „ადრეული აღზრდისა და განათლების ან/და სკოლამდელი აღზრდისა და განათლების დაწესებულების მიერ ავტორიზაციის გავლის, აგრეთვე დაწესებულების ავტორიზაციის შეჩერებისა და შეწყვეტის დროებითი წესი“.</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 xml:space="preserve"> </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შერჩევის, საქმიანობისა და ექსპერტთა კორპუსის წევრობის შეწყვეტის წესი“ განათლების ხარისხის განვითარების ეროვნული ცენტრის დირექტორის ბრძანებით 24/02/2023 N220438.</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დამტკიცდა „ადრეული აღზრდისა და განათლების ან/და სკოლამდელი აღზრდისა და განათლების დაწესებულების ავტორიზაციის ექსპერტთა  ეთიკის კოდექსი“ განათლების ხარისხის განვითარების ეროვნული ცენტრის დირექტორის ბრძანებით 28/02/2023 N234947.</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დასრულდა ხარისხის უზრუნველყოფის ექსპერტის, კურიკულუმის ექსპერტის, სანიტარია-ჰიგიენის ექსპერტისა და კვების დარგში ექსპერტთა კონკურსი. ცენტრის დირექტორის ბრძანებით შეიქმნა ექსპერტთა კორპუსი 15/05/23 N543263. </w:t>
            </w:r>
            <w:r w:rsidRPr="005D54E5">
              <w:rPr>
                <w:rFonts w:asciiTheme="majorHAnsi" w:eastAsia="Times New Roman" w:hAnsiTheme="majorHAnsi" w:cstheme="majorHAnsi"/>
              </w:rPr>
              <w:t>ექსპერტთა კორპუსი აერთიანებს: 50 ხარისხის უზრუნველყოფის ექსპერტს, 24 კურიკულუმის ექსპერტს, 30 კვების დარგში ექსპერტს, 31 სანიტარული და ჰიგიენური ნორმების ექსპერტს. ექსპერტების შესაძლებლობების გაძლიერების მიზნით ჩატარდა ხუთი ტრენინგი.</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ცენტრის დირექტორის ბრძანებით დამტკიცდა „ადრეული აღზრდისა და განათლების ან/და სკოლამდელი აღზრდისა და განათლების დაწესებულების სტატუსის მოპოვების მიზნით  ცენტრში ავტორიზაციის განაცხადის წარდგენის წესის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თვითშეფასების ფორმა“ (02/06/ N635855).</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საქართველოს განათლებისა და მეცნიერების მინისტრის N37/ნ ბრძანებით 31 მაისს დამტკიცდა ადრეული  და სკოლამდელი აღზრდისა და განათლების დაწესებულებების ავტორიზაციის საბჭოს წევრთა შერჩევის წესი</w:t>
            </w:r>
            <w:r w:rsidRPr="005D54E5">
              <w:rPr>
                <w:rFonts w:asciiTheme="majorHAnsi" w:eastAsia="Times New Roman" w:hAnsiTheme="majorHAnsi" w:cstheme="majorHAnsi"/>
              </w:rPr>
              <w:t>. პრემიერ-მინისტრის დადგენილებით 2023 წლის 19 სექტემბერს  ჩამოყალიბდა ადრეული და სკოლამდელი აღზრდისა და განათლების დაწესებულებების ავტორიზაციის საბჭო. საბჭოს წევრებს შესაძლებლობების გაძლიერების მიზნით ჩაუტარდათ სამდღიანი სამუშაო შეხვედრა.</w:t>
            </w: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საბავშვო ბაღების თვითშეფასების ელექტრონული პლატფორმის და თვითშეფასების კითხვარის პილოტირების პროცესი დასრულდა მიმდინარე წლის აპრილში. შერჩეული დაწესებულებები მოიცავდა საბავშვო ბაღებს სოფლისა და მთის რეგიონებიდან. ცენტრის დირექტორის ბრძანებით დამტკიცდა „ადრეული აღზრდისა და განათლების ან/და სკოლამდელი აღზრდისა და განათლების დაწესებულების თვითშეფასების ფორმა და განხორციელების წესი“ (02/06/23 N638254). </w:t>
            </w:r>
            <w:r w:rsidRPr="005D54E5">
              <w:rPr>
                <w:rFonts w:asciiTheme="majorHAnsi" w:eastAsia="Times New Roman" w:hAnsiTheme="majorHAnsi" w:cstheme="majorHAnsi"/>
              </w:rPr>
              <w:t xml:space="preserve">კანონით განსაზღვრული ვალდებულებების შესაბამისად </w:t>
            </w:r>
            <w:r w:rsidRPr="005D54E5">
              <w:rPr>
                <w:rFonts w:asciiTheme="majorHAnsi" w:eastAsia="Arial Unicode MS" w:hAnsiTheme="majorHAnsi" w:cstheme="majorHAnsi"/>
              </w:rPr>
              <w:t xml:space="preserve"> დასრულებულია </w:t>
            </w:r>
            <w:r w:rsidRPr="005D54E5">
              <w:rPr>
                <w:rFonts w:asciiTheme="majorHAnsi" w:eastAsia="Times New Roman" w:hAnsiTheme="majorHAnsi" w:cstheme="majorHAnsi"/>
              </w:rPr>
              <w:t>2,00</w:t>
            </w:r>
            <w:r w:rsidRPr="005D54E5">
              <w:rPr>
                <w:rFonts w:asciiTheme="majorHAnsi" w:eastAsia="Arial Unicode MS" w:hAnsiTheme="majorHAnsi" w:cstheme="majorHAnsi"/>
              </w:rPr>
              <w:t>7 ბაღის (საჯარო/კერძო) თვითშეფასება.</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ცენტრის დირექტორის ბრძანებით დამტკიცდა „ექსპერტთა კორპუსის წევრების საქმიანობის ანაზღაურების წესი“ (27/11/23 N1603180) და „ადრეული აღზრდისა და განათლების ანდა სკოლამდელი აღზრდისა და განათლების დაწესებულების სტატუსის მაძიებლის შესახებ ავტორიზაციის ექსპერტთა ჯგუფის დასკვნის ფორმა“ (03/10/23 N1287696).</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თვითშეფასების შედეგების ანალიზის მიზნით შემუშავდა თვითშეფასების შედეგების ანალიზის მეთოდოლოგია, შეირჩა და მომზადდა 10 ანალიტიკოსი.</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ბაღების შესაძლებლობების გაძლიერების მიზნით მომზადდა 5 მეთოდოლოგიური სახელმძღვანელო ავტორიზაციის პროცესისა და სტანდარტების შესაბამისად.</w:t>
            </w: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მუნიციპალიტეტების და ბაღების გაერთიანებების შესაძლებლობების გაძლიერების მიზნით ჩატარდა 6 დისტანციური ტრენინგი.</w:t>
            </w:r>
          </w:p>
          <w:p w:rsidR="00C270D3" w:rsidRPr="005D54E5" w:rsidRDefault="008C7D24" w:rsidP="001A70F7">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Times New Roman" w:hAnsiTheme="majorHAnsi" w:cstheme="majorHAnsi"/>
              </w:rPr>
              <w:t>ბაღების გაერთიანებების შესაძლებლობების გაძლიერების მიზნით ჩატარდა ორი 2 დღიანი სამუშაო შეხვედრა, რომელსაც ესწრებოდა 60-ზე მეტი ბაღების გაერთიანების წარმომადგენელი.</w:t>
            </w:r>
          </w:p>
        </w:tc>
        <w:tc>
          <w:tcPr>
            <w:tcW w:w="1940" w:type="dxa"/>
            <w:tcBorders>
              <w:bottom w:val="single" w:sz="4" w:space="0" w:color="5B9BD5"/>
            </w:tcBorders>
          </w:tcPr>
          <w:p w:rsidR="00C270D3" w:rsidRPr="005D54E5" w:rsidRDefault="00C270D3">
            <w:pPr>
              <w:spacing w:before="120"/>
              <w:rPr>
                <w:rFonts w:asciiTheme="majorHAnsi" w:eastAsia="Times New Roman" w:hAnsiTheme="majorHAnsi" w:cstheme="majorHAnsi"/>
              </w:rPr>
            </w:pPr>
          </w:p>
        </w:tc>
        <w:tc>
          <w:tcPr>
            <w:tcW w:w="2387" w:type="dxa"/>
            <w:tcBorders>
              <w:bottom w:val="single" w:sz="4" w:space="0" w:color="5B9BD5"/>
            </w:tcBorders>
            <w:vAlign w:val="center"/>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სსიპ - განათლების ხარისხის განვითარების ეროვნული ცენტრი; </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საქართველოს განათლებისა და მეცნიერების სამინისტრო;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tc>
      </w:tr>
      <w:tr w:rsidR="00C270D3" w:rsidRPr="005D54E5">
        <w:tc>
          <w:tcPr>
            <w:tcW w:w="1800" w:type="dxa"/>
            <w:tcBorders>
              <w:top w:val="single" w:sz="4" w:space="0" w:color="5B9BD5"/>
              <w:left w:val="single" w:sz="4" w:space="0" w:color="5B9BD5"/>
              <w:bottom w:val="single" w:sz="4" w:space="0" w:color="5B9BD5"/>
              <w:right w:val="single" w:sz="4" w:space="0" w:color="5B9BD5"/>
            </w:tcBorders>
          </w:tcPr>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განათლებისა და მეცნიერების სფეროებში სახელმწიფო პოლიტიკის შემუშავება და პროგრამების მართვა (32 01)</w:t>
            </w:r>
          </w:p>
        </w:tc>
        <w:tc>
          <w:tcPr>
            <w:tcW w:w="2143" w:type="dxa"/>
            <w:tcBorders>
              <w:top w:val="single" w:sz="4" w:space="0" w:color="5B9BD5"/>
              <w:left w:val="single" w:sz="4" w:space="0" w:color="5B9BD5"/>
              <w:bottom w:val="single" w:sz="4" w:space="0" w:color="5B9BD5"/>
              <w:right w:val="single" w:sz="4" w:space="0" w:color="5B9BD5"/>
            </w:tcBorders>
          </w:tcPr>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N2.1.3 (განათლება);</w:t>
            </w: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ადამიანური კაპიტალის მიზნები N4.1 (განათლება);</w:t>
            </w:r>
          </w:p>
          <w:p w:rsidR="00C270D3" w:rsidRPr="005D54E5" w:rsidRDefault="00C270D3">
            <w:pP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tc>
        <w:tc>
          <w:tcPr>
            <w:tcW w:w="5868" w:type="dxa"/>
            <w:tcBorders>
              <w:top w:val="single" w:sz="4" w:space="0" w:color="5B9BD5"/>
              <w:left w:val="single" w:sz="4" w:space="0" w:color="5B9BD5"/>
              <w:bottom w:val="single" w:sz="4" w:space="0" w:color="5B9BD5"/>
              <w:right w:val="single" w:sz="4" w:space="0" w:color="5B9BD5"/>
            </w:tcBorders>
          </w:tcPr>
          <w:p w:rsidR="00C270D3" w:rsidRPr="005D54E5" w:rsidRDefault="008C7D24">
            <w:pPr>
              <w:pBdr>
                <w:top w:val="nil"/>
                <w:left w:val="nil"/>
                <w:bottom w:val="nil"/>
                <w:right w:val="nil"/>
                <w:between w:val="nil"/>
              </w:pBdr>
              <w:jc w:val="both"/>
              <w:rPr>
                <w:rFonts w:asciiTheme="majorHAnsi" w:eastAsia="Times New Roman" w:hAnsiTheme="majorHAnsi" w:cstheme="majorHAnsi"/>
                <w:color w:val="000000"/>
              </w:rPr>
            </w:pPr>
            <w:r w:rsidRPr="005D54E5">
              <w:rPr>
                <w:rFonts w:asciiTheme="majorHAnsi" w:eastAsia="Times New Roman" w:hAnsiTheme="majorHAnsi" w:cstheme="majorHAnsi"/>
                <w:color w:val="000000"/>
              </w:rPr>
              <w:t>დამტკიცდა განათლებისა და მეცნიერების სამინისტროს ბრძანება 127/ნ 2023 წლის 28 ნოემბერს, რომელმაც ცვლილებები შეიტანა აბიტურიენტების მონაცემების გამოყენების წესში ეროვნული გამოცდების არსებულ დებულებაში (ბრძანება 19/ნ, 18 თებერვალი 2011). აღნიშნული ცვლილების საფუძველზე, ნაეკს შესაძლებლობა მიეცა გამოეთხოვა საჭირო მონაცემები ემისიდან და დაემუშავებინა ეროვნული გამოცდების შედეგები რურარულ და ურბანულ სკოლებს შორის არსებული განსხვავებების  პირველადი ანალიზისთვის. საბაზისო მონაცემად განისაზღვრა 2021 წელი.</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 xml:space="preserve">განათლების თანაბარი ხელმისაწვდომობის პრინციპის (ესგ) შესაბამისად მეთოდიკური ორიენტირების სახით რეგიონალურ გამოწვევებსა და თავისებურებებზე მორგებული  სწავლა-სწავლების ინკლუზიური პრინციპების რეალიზების ფორმები და საშუალებები გაზიარდა სასკოლო საზოგადოებასთან. სკოლები  ასევე უზრუნველყოფილი იყვნენ მათი სასკოლო კურიკულუმში ასახვის პროცესში კონსულიტირებით (ქოუჩინგი). </w:t>
            </w:r>
          </w:p>
          <w:p w:rsidR="00C270D3" w:rsidRPr="005D54E5" w:rsidRDefault="00C270D3">
            <w:pPr>
              <w:spacing w:before="120"/>
              <w:jc w:val="both"/>
              <w:rPr>
                <w:rFonts w:asciiTheme="majorHAnsi" w:eastAsia="Times New Roman" w:hAnsiTheme="majorHAnsi" w:cstheme="majorHAnsi"/>
              </w:rPr>
            </w:pPr>
          </w:p>
          <w:p w:rsidR="00C270D3" w:rsidRPr="005D54E5" w:rsidRDefault="008C7D24">
            <w:pPr>
              <w:spacing w:after="160" w:line="259" w:lineRule="auto"/>
              <w:jc w:val="both"/>
              <w:rPr>
                <w:rFonts w:asciiTheme="majorHAnsi" w:eastAsia="Times New Roman" w:hAnsiTheme="majorHAnsi" w:cstheme="majorHAnsi"/>
              </w:rPr>
            </w:pPr>
            <w:r w:rsidRPr="005D54E5">
              <w:rPr>
                <w:rFonts w:asciiTheme="majorHAnsi" w:eastAsia="Times New Roman" w:hAnsiTheme="majorHAnsi" w:cstheme="majorHAnsi"/>
              </w:rPr>
              <w:t>იმ სკოლების 87%-ზე მეტმა, სადაც წარმოდგენილია 170-ზე მეტი მოსწავლე ციფრული თვითშეფასების კითხვარის საფუძველზე შეიმუშავა თავისი ციფრული სამოქმედო გეგმა;</w:t>
            </w:r>
          </w:p>
          <w:p w:rsidR="00C270D3" w:rsidRPr="005D54E5" w:rsidRDefault="008C7D24">
            <w:pPr>
              <w:spacing w:after="160" w:line="259" w:lineRule="auto"/>
              <w:jc w:val="both"/>
              <w:rPr>
                <w:rFonts w:asciiTheme="majorHAnsi" w:eastAsia="Times New Roman" w:hAnsiTheme="majorHAnsi" w:cstheme="majorHAnsi"/>
              </w:rPr>
            </w:pPr>
            <w:r w:rsidRPr="005D54E5">
              <w:rPr>
                <w:rFonts w:asciiTheme="majorHAnsi" w:eastAsia="Times New Roman" w:hAnsiTheme="majorHAnsi" w:cstheme="majorHAnsi"/>
              </w:rPr>
              <w:t>საგანმანათლებლო და სამეცნიერო ინფრასტრუქტურის სააგენტოს მიერ კომპიუტერული ტექნიკით სრულად აღჭურვილია 230 საჯარო სკოლა (170-ზე მეტი მოსწავლიანი სკოლების 30%);</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 xml:space="preserve"> </w:t>
            </w:r>
          </w:p>
          <w:p w:rsidR="00C270D3" w:rsidRPr="005D54E5" w:rsidRDefault="008C7D24">
            <w:pPr>
              <w:spacing w:before="120"/>
              <w:jc w:val="both"/>
              <w:rPr>
                <w:rFonts w:asciiTheme="majorHAnsi" w:eastAsia="Times New Roman" w:hAnsiTheme="majorHAnsi" w:cstheme="majorHAnsi"/>
              </w:rPr>
            </w:pPr>
            <w:r w:rsidRPr="005D54E5">
              <w:rPr>
                <w:rFonts w:asciiTheme="majorHAnsi" w:eastAsia="Times New Roman" w:hAnsiTheme="majorHAnsi" w:cstheme="majorHAnsi"/>
              </w:rPr>
              <w:t>ჩატარდა სკოლების მეორე ნაკადისთვის (170-ზე მეტი მოსწავლიანი სკოლების 35% - 263 სკოლა) გადასაცემი კომპიუტერული ტექნიკის შესყიდვის მიზნით ტენდერი.</w:t>
            </w:r>
          </w:p>
        </w:tc>
        <w:tc>
          <w:tcPr>
            <w:tcW w:w="1940" w:type="dxa"/>
            <w:tcBorders>
              <w:top w:val="single" w:sz="4" w:space="0" w:color="5B9BD5"/>
              <w:left w:val="single" w:sz="4" w:space="0" w:color="5B9BD5"/>
              <w:bottom w:val="single" w:sz="4" w:space="0" w:color="5B9BD5"/>
              <w:right w:val="single" w:sz="4" w:space="0" w:color="5B9BD5"/>
            </w:tcBorders>
          </w:tcPr>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დაწყებულია მუშაობა ადამიანური კაპიტალის პროგრამის  2.1.3 მიზნის მისაღწევად</w:t>
            </w: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8C7D24">
            <w:pPr>
              <w:spacing w:before="120"/>
              <w:jc w:val="both"/>
              <w:rPr>
                <w:rFonts w:asciiTheme="majorHAnsi" w:eastAsia="Times New Roman" w:hAnsiTheme="majorHAnsi" w:cstheme="majorHAnsi"/>
              </w:rPr>
            </w:pPr>
            <w:r w:rsidRPr="005D54E5">
              <w:rPr>
                <w:rFonts w:asciiTheme="majorHAnsi" w:eastAsia="Arial Unicode MS" w:hAnsiTheme="majorHAnsi" w:cstheme="majorHAnsi"/>
              </w:rPr>
              <w:t>დაწყებულია მუშაობა ადამიანური კაპიტალის პროგრამის  4.1 მიზნის მისაღწევად</w:t>
            </w: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p w:rsidR="00C270D3" w:rsidRPr="005D54E5" w:rsidRDefault="00C270D3">
            <w:pPr>
              <w:spacing w:before="120"/>
              <w:jc w:val="both"/>
              <w:rPr>
                <w:rFonts w:asciiTheme="majorHAnsi" w:eastAsia="Times New Roman" w:hAnsiTheme="majorHAnsi" w:cstheme="majorHAnsi"/>
              </w:rPr>
            </w:pPr>
          </w:p>
        </w:tc>
        <w:tc>
          <w:tcPr>
            <w:tcW w:w="2387" w:type="dxa"/>
            <w:tcBorders>
              <w:top w:val="single" w:sz="4" w:space="0" w:color="5B9BD5"/>
              <w:left w:val="single" w:sz="4" w:space="0" w:color="5B9BD5"/>
              <w:bottom w:val="single" w:sz="4" w:space="0" w:color="5B9BD5"/>
              <w:right w:val="single" w:sz="4" w:space="0" w:color="5B9BD5"/>
            </w:tcBorders>
          </w:tcPr>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განათლებისა და მეცნიერების სამინისტრო</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სსიპ - შეფასებისა და გამოცდების ეროვნული ცენტრი</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სსიპ - განათლების მართვის საინფორმაციო სისტემა</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განათლებისა და მეცნიერების სამინისტრო;                       </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 xml:space="preserve">სსიპ - საგანმანათლებლო და სამეცნიერო ინფრასტრუქტურის განვითარების სააგენტო;  </w:t>
            </w:r>
          </w:p>
          <w:p w:rsidR="00C270D3" w:rsidRPr="005D54E5" w:rsidRDefault="00C270D3">
            <w:pPr>
              <w:pBdr>
                <w:top w:val="nil"/>
                <w:left w:val="nil"/>
                <w:bottom w:val="nil"/>
                <w:right w:val="nil"/>
                <w:between w:val="nil"/>
              </w:pBdr>
              <w:spacing w:before="120"/>
              <w:jc w:val="both"/>
              <w:rPr>
                <w:rFonts w:asciiTheme="majorHAnsi" w:eastAsia="Times New Roman" w:hAnsiTheme="majorHAnsi" w:cstheme="majorHAnsi"/>
              </w:rPr>
            </w:pPr>
          </w:p>
          <w:p w:rsidR="00C270D3" w:rsidRPr="005D54E5" w:rsidRDefault="008C7D24">
            <w:pPr>
              <w:pBdr>
                <w:top w:val="nil"/>
                <w:left w:val="nil"/>
                <w:bottom w:val="nil"/>
                <w:right w:val="nil"/>
                <w:between w:val="nil"/>
              </w:pBdr>
              <w:spacing w:before="120"/>
              <w:jc w:val="both"/>
              <w:rPr>
                <w:rFonts w:asciiTheme="majorHAnsi" w:eastAsia="Times New Roman" w:hAnsiTheme="majorHAnsi" w:cstheme="majorHAnsi"/>
              </w:rPr>
            </w:pPr>
            <w:r w:rsidRPr="005D54E5">
              <w:rPr>
                <w:rFonts w:asciiTheme="majorHAnsi" w:eastAsia="Arial Unicode MS" w:hAnsiTheme="majorHAnsi" w:cstheme="majorHAnsi"/>
              </w:rPr>
              <w:t>სსიპ - განათლების მართვის საინფორმაციო სისტემა</w:t>
            </w:r>
          </w:p>
        </w:tc>
      </w:tr>
    </w:tbl>
    <w:p w:rsidR="00A641B8" w:rsidRPr="005D54E5" w:rsidRDefault="00A641B8">
      <w:pPr>
        <w:spacing w:before="120" w:line="240" w:lineRule="auto"/>
        <w:rPr>
          <w:rFonts w:asciiTheme="majorHAnsi" w:eastAsia="Arial Unicode MS" w:hAnsiTheme="majorHAnsi" w:cstheme="majorHAnsi"/>
          <w:b/>
        </w:rPr>
      </w:pPr>
      <w:r w:rsidRPr="005D54E5">
        <w:rPr>
          <w:rFonts w:asciiTheme="majorHAnsi" w:eastAsia="Merriweather" w:hAnsiTheme="majorHAnsi" w:cstheme="majorHAnsi"/>
          <w:b/>
        </w:rPr>
        <w:t>ცხრილი N2 - ადამიანური კაპიტალის მიზნების ბიუ</w:t>
      </w:r>
      <w:r w:rsidRPr="005D54E5">
        <w:rPr>
          <w:rFonts w:asciiTheme="majorHAnsi" w:eastAsia="Arial Unicode MS" w:hAnsiTheme="majorHAnsi" w:cstheme="majorHAnsi"/>
          <w:b/>
        </w:rPr>
        <w:t>ჯეტის შესრულების მონაცემები</w:t>
      </w:r>
    </w:p>
    <w:p w:rsidR="00A641B8" w:rsidRPr="005D54E5" w:rsidRDefault="00A641B8" w:rsidP="00A641B8">
      <w:pPr>
        <w:spacing w:before="120" w:line="240" w:lineRule="auto"/>
        <w:jc w:val="right"/>
        <w:rPr>
          <w:rFonts w:asciiTheme="majorHAnsi" w:eastAsia="Arial Unicode MS" w:hAnsiTheme="majorHAnsi" w:cstheme="majorHAnsi"/>
          <w:b/>
        </w:rPr>
      </w:pPr>
      <w:r w:rsidRPr="005D54E5">
        <w:rPr>
          <w:rFonts w:asciiTheme="majorHAnsi" w:eastAsia="Arial Unicode MS" w:hAnsiTheme="majorHAnsi" w:cstheme="majorHAnsi"/>
          <w:b/>
          <w:lang w:val="en-US"/>
        </w:rPr>
        <w:t>/</w:t>
      </w:r>
      <w:r w:rsidRPr="005D54E5">
        <w:rPr>
          <w:rFonts w:asciiTheme="majorHAnsi" w:eastAsia="Arial Unicode MS" w:hAnsiTheme="majorHAnsi" w:cstheme="majorHAnsi"/>
          <w:b/>
        </w:rPr>
        <w:t>ათასი ლარი/</w:t>
      </w:r>
    </w:p>
    <w:tbl>
      <w:tblPr>
        <w:tblW w:w="5505" w:type="pct"/>
        <w:tblInd w:w="-856" w:type="dxa"/>
        <w:tblLook w:val="04A0" w:firstRow="1" w:lastRow="0" w:firstColumn="1" w:lastColumn="0" w:noHBand="0" w:noVBand="1"/>
      </w:tblPr>
      <w:tblGrid>
        <w:gridCol w:w="1361"/>
        <w:gridCol w:w="4172"/>
        <w:gridCol w:w="1643"/>
        <w:gridCol w:w="1512"/>
        <w:gridCol w:w="1304"/>
        <w:gridCol w:w="1304"/>
        <w:gridCol w:w="1461"/>
        <w:gridCol w:w="1501"/>
      </w:tblGrid>
      <w:tr w:rsidR="002B6DE5" w:rsidRPr="005D54E5" w:rsidTr="00F72600">
        <w:trPr>
          <w:trHeight w:val="113"/>
          <w:tblHeader/>
        </w:trPr>
        <w:tc>
          <w:tcPr>
            <w:tcW w:w="473" w:type="pc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პროგრამული კოდი</w:t>
            </w:r>
          </w:p>
        </w:tc>
        <w:tc>
          <w:tcPr>
            <w:tcW w:w="1466" w:type="pct"/>
            <w:tcBorders>
              <w:top w:val="single" w:sz="4" w:space="0" w:color="808080"/>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დასახელება</w:t>
            </w:r>
          </w:p>
        </w:tc>
        <w:tc>
          <w:tcPr>
            <w:tcW w:w="579" w:type="pct"/>
            <w:tcBorders>
              <w:top w:val="single" w:sz="4" w:space="0" w:color="808080"/>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2023 წლის დამტკიცებული ბიუჯეტი</w:t>
            </w:r>
          </w:p>
        </w:tc>
        <w:tc>
          <w:tcPr>
            <w:tcW w:w="533" w:type="pct"/>
            <w:tcBorders>
              <w:top w:val="single" w:sz="4" w:space="0" w:color="808080"/>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2023 წლის დაზუსტებული ბიუჯეტი</w:t>
            </w:r>
          </w:p>
        </w:tc>
        <w:tc>
          <w:tcPr>
            <w:tcW w:w="445" w:type="pct"/>
            <w:tcBorders>
              <w:top w:val="single" w:sz="4" w:space="0" w:color="808080"/>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2023 ფაქტობრივი ხარჯები</w:t>
            </w:r>
          </w:p>
        </w:tc>
        <w:tc>
          <w:tcPr>
            <w:tcW w:w="458" w:type="pct"/>
            <w:tcBorders>
              <w:top w:val="single" w:sz="4" w:space="0" w:color="808080"/>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 xml:space="preserve"> ადამიანური კაპიტალის პროგრამის 2023 წლის ფაქტობრივი ხარჯები </w:t>
            </w:r>
          </w:p>
        </w:tc>
        <w:tc>
          <w:tcPr>
            <w:tcW w:w="517" w:type="pct"/>
            <w:tcBorders>
              <w:top w:val="single" w:sz="4" w:space="0" w:color="808080"/>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ადამიანური კაპიტალის პროგრამის კუმულაციური ხარჯები 2022 (</w:t>
            </w:r>
            <w:r w:rsidRPr="005D54E5">
              <w:rPr>
                <w:rFonts w:asciiTheme="majorHAnsi" w:eastAsia="Times New Roman" w:hAnsiTheme="majorHAnsi" w:cstheme="majorHAnsi"/>
                <w:b/>
                <w:bCs/>
                <w:color w:val="000000"/>
                <w:sz w:val="18"/>
                <w:szCs w:val="18"/>
                <w:lang w:eastAsia="en-GB"/>
              </w:rPr>
              <w:t xml:space="preserve">ივლისი) </w:t>
            </w:r>
            <w:r w:rsidRPr="005D54E5">
              <w:rPr>
                <w:rFonts w:asciiTheme="majorHAnsi" w:eastAsia="Times New Roman" w:hAnsiTheme="majorHAnsi" w:cstheme="majorHAnsi"/>
                <w:b/>
                <w:bCs/>
                <w:color w:val="000000"/>
                <w:sz w:val="18"/>
                <w:szCs w:val="18"/>
                <w:lang w:val="en-GB" w:eastAsia="en-GB"/>
              </w:rPr>
              <w:t>-</w:t>
            </w:r>
            <w:r w:rsidRPr="005D54E5">
              <w:rPr>
                <w:rFonts w:asciiTheme="majorHAnsi" w:eastAsia="Times New Roman" w:hAnsiTheme="majorHAnsi" w:cstheme="majorHAnsi"/>
                <w:b/>
                <w:bCs/>
                <w:color w:val="000000"/>
                <w:sz w:val="18"/>
                <w:szCs w:val="18"/>
                <w:lang w:eastAsia="en-GB"/>
              </w:rPr>
              <w:t xml:space="preserve"> </w:t>
            </w:r>
            <w:r w:rsidRPr="005D54E5">
              <w:rPr>
                <w:rFonts w:asciiTheme="majorHAnsi" w:eastAsia="Times New Roman" w:hAnsiTheme="majorHAnsi" w:cstheme="majorHAnsi"/>
                <w:b/>
                <w:bCs/>
                <w:color w:val="000000"/>
                <w:sz w:val="18"/>
                <w:szCs w:val="18"/>
                <w:lang w:val="en-GB" w:eastAsia="en-GB"/>
              </w:rPr>
              <w:t>2023</w:t>
            </w:r>
          </w:p>
        </w:tc>
        <w:tc>
          <w:tcPr>
            <w:tcW w:w="530" w:type="pct"/>
            <w:tcBorders>
              <w:top w:val="single" w:sz="4" w:space="0" w:color="808080"/>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მითითება DLR-ზე</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27 01 01 </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12 070.0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13 711.1</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13 806.5</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356.9</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455.7</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1.2.1, 1.2.2, 1.3, 1.4, 2,2, 2.3, 4.2</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27 01 02 </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სამედიცინო საქმიანობის რეგულირების პროგრამა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7 184.0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6 923.4</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6 906.4</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0.0</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0.4</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1.3, 1.4 </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27 01 08</w:t>
            </w:r>
          </w:p>
        </w:tc>
        <w:tc>
          <w:tcPr>
            <w:tcW w:w="1466"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დასაქმების ხელშეწყობის მომსახურებათა მართვა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1 510.0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1 194.0</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1 190.1</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97.6</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100.0</w:t>
            </w:r>
          </w:p>
        </w:tc>
        <w:tc>
          <w:tcPr>
            <w:tcW w:w="530"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jc w:val="right"/>
              <w:rPr>
                <w:rFonts w:asciiTheme="majorHAnsi" w:eastAsia="Times New Roman" w:hAnsiTheme="majorHAnsi" w:cstheme="majorHAnsi"/>
                <w:color w:val="000000"/>
                <w:sz w:val="20"/>
                <w:szCs w:val="20"/>
                <w:lang w:val="en-GB" w:eastAsia="en-GB"/>
              </w:rPr>
            </w:pPr>
            <w:r w:rsidRPr="005D54E5">
              <w:rPr>
                <w:rFonts w:asciiTheme="majorHAnsi" w:eastAsia="Times New Roman" w:hAnsiTheme="majorHAnsi" w:cstheme="majorHAnsi"/>
                <w:color w:val="000000"/>
                <w:sz w:val="20"/>
                <w:szCs w:val="20"/>
                <w:lang w:val="en-GB" w:eastAsia="en-GB"/>
              </w:rPr>
              <w:t>3.1.1;3.1.2;3.2</w:t>
            </w:r>
          </w:p>
        </w:tc>
      </w:tr>
      <w:tr w:rsidR="002B6DE5" w:rsidRPr="005D54E5" w:rsidTr="00F72600">
        <w:trPr>
          <w:trHeight w:val="488"/>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27 01 09 </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ჯანმრთელობის დაცვის პროგრამების მართვა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4 885.0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4 460.8</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4 446.3</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1 017.8</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1 098.3</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1.2.1, 1.2.2, 1.3</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27 01 10</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ინფორმაციული ტექნოლოგიების სისტემების განვითარება და მართვა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10 375.0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9 304.0</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9 359.8</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528.3</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706.9</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1.2.1, 1.2.2, 1.4, 4.2 </w:t>
            </w:r>
          </w:p>
        </w:tc>
      </w:tr>
      <w:tr w:rsidR="002B6DE5" w:rsidRPr="005D54E5" w:rsidTr="00F72600">
        <w:trPr>
          <w:trHeight w:val="516"/>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27 02 02</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მოსახლეობის მიზნობრივი ჯგუფების სოციალური დახმარება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1 370 140.0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1 367 898.6</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1 367 757.4</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164.5</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0.0</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1.5.1.</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27 03 01</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მოსახლეობის საყოველთაო ჯანმრთელობის დაცვა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980 000.0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1 062 007.7</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1 061 999.2</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633 849.4</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633 849.4</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1.2.1, 1.2.2 ; 2.3</w:t>
            </w:r>
          </w:p>
        </w:tc>
      </w:tr>
      <w:tr w:rsidR="002B6DE5" w:rsidRPr="005D54E5" w:rsidTr="00F72600">
        <w:trPr>
          <w:trHeight w:val="672"/>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27 03 03 06</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იშვიათი დაავადებების მქონე და მუდმივ ჩანაცვლებით მკურნალობას დაქვემდებარებულ პაციენტთა მკურნალობა </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30 000.0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32 182.8</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32 182.8</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645.9</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645.9</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1.3</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27 03 03 07 </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პირველადი და გადაუდებელი სამედიცინო დახმარების უზრუნველყოფა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198 627.0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186 382.6</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186 722.5</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90.5</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116.8</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4.3</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 xml:space="preserve"> 27 03 03 10 </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ახალი კორონავირუსული დაავადების  - COVID 19-ის მართვა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40 000.0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33 115.6</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32 707.6</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43.2</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69.7</w:t>
            </w:r>
          </w:p>
        </w:tc>
        <w:tc>
          <w:tcPr>
            <w:tcW w:w="530"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right"/>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1.4</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27 05 01</w:t>
            </w:r>
          </w:p>
        </w:tc>
        <w:tc>
          <w:tcPr>
            <w:tcW w:w="1466"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დასაქმების ხელშეწყობის მომსახურებათა განვითარება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800.0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761.3</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761.0</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552.6</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623.9</w:t>
            </w:r>
          </w:p>
        </w:tc>
        <w:tc>
          <w:tcPr>
            <w:tcW w:w="530"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jc w:val="right"/>
              <w:rPr>
                <w:rFonts w:asciiTheme="majorHAnsi" w:eastAsia="Times New Roman" w:hAnsiTheme="majorHAnsi" w:cstheme="majorHAnsi"/>
                <w:color w:val="000000"/>
                <w:sz w:val="20"/>
                <w:szCs w:val="20"/>
                <w:lang w:val="en-GB" w:eastAsia="en-GB"/>
              </w:rPr>
            </w:pPr>
            <w:r w:rsidRPr="005D54E5">
              <w:rPr>
                <w:rFonts w:asciiTheme="majorHAnsi" w:eastAsia="Times New Roman" w:hAnsiTheme="majorHAnsi" w:cstheme="majorHAnsi"/>
                <w:color w:val="000000"/>
                <w:sz w:val="20"/>
                <w:szCs w:val="20"/>
                <w:lang w:val="en-GB" w:eastAsia="en-GB"/>
              </w:rPr>
              <w:t>3.1.1;3.1.2;3.2</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27 05 03</w:t>
            </w:r>
          </w:p>
        </w:tc>
        <w:tc>
          <w:tcPr>
            <w:tcW w:w="1466"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სამუშაოს მაძიებელთა პროფესიული კვალიფიკაციის ამაღლება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2 500.0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3 879.4</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3 879.4</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2 522.2</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4 603.1</w:t>
            </w:r>
          </w:p>
        </w:tc>
        <w:tc>
          <w:tcPr>
            <w:tcW w:w="530"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jc w:val="right"/>
              <w:rPr>
                <w:rFonts w:asciiTheme="majorHAnsi" w:eastAsia="Times New Roman" w:hAnsiTheme="majorHAnsi" w:cstheme="majorHAnsi"/>
                <w:color w:val="000000"/>
                <w:sz w:val="20"/>
                <w:szCs w:val="20"/>
                <w:lang w:val="en-GB" w:eastAsia="en-GB"/>
              </w:rPr>
            </w:pPr>
            <w:r w:rsidRPr="005D54E5">
              <w:rPr>
                <w:rFonts w:asciiTheme="majorHAnsi" w:eastAsia="Times New Roman" w:hAnsiTheme="majorHAnsi" w:cstheme="majorHAnsi"/>
                <w:color w:val="000000"/>
                <w:sz w:val="20"/>
                <w:szCs w:val="20"/>
                <w:lang w:val="en-GB" w:eastAsia="en-GB"/>
              </w:rPr>
              <w:t>3.1.1,3.2</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27 05 04 01</w:t>
            </w:r>
          </w:p>
        </w:tc>
        <w:tc>
          <w:tcPr>
            <w:tcW w:w="1466"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საზოგადოებრივ სამუშაოებზე დასაქმების ხელშეწყობის მართვა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8 000.0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4 186.0</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4 182.9</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1 260.4</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1 260.4</w:t>
            </w:r>
          </w:p>
        </w:tc>
        <w:tc>
          <w:tcPr>
            <w:tcW w:w="530"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jc w:val="right"/>
              <w:rPr>
                <w:rFonts w:asciiTheme="majorHAnsi" w:eastAsia="Times New Roman" w:hAnsiTheme="majorHAnsi" w:cstheme="majorHAnsi"/>
                <w:color w:val="000000"/>
                <w:sz w:val="20"/>
                <w:szCs w:val="20"/>
                <w:lang w:val="en-GB" w:eastAsia="en-GB"/>
              </w:rPr>
            </w:pPr>
            <w:r w:rsidRPr="005D54E5">
              <w:rPr>
                <w:rFonts w:asciiTheme="majorHAnsi" w:eastAsia="Times New Roman" w:hAnsiTheme="majorHAnsi" w:cstheme="majorHAnsi"/>
                <w:color w:val="000000"/>
                <w:sz w:val="20"/>
                <w:szCs w:val="20"/>
                <w:lang w:val="en-GB" w:eastAsia="en-GB"/>
              </w:rPr>
              <w:t>3.1.1;3.1.2;3.2</w:t>
            </w:r>
          </w:p>
        </w:tc>
      </w:tr>
      <w:tr w:rsidR="002B6DE5" w:rsidRPr="005D54E5" w:rsidTr="00F72600">
        <w:trPr>
          <w:trHeight w:val="113"/>
        </w:trPr>
        <w:tc>
          <w:tcPr>
            <w:tcW w:w="473" w:type="pct"/>
            <w:tcBorders>
              <w:top w:val="nil"/>
              <w:left w:val="single" w:sz="4" w:space="0" w:color="808080"/>
              <w:bottom w:val="single" w:sz="4" w:space="0" w:color="808080"/>
              <w:right w:val="single" w:sz="4" w:space="0" w:color="808080"/>
            </w:tcBorders>
            <w:shd w:val="clear" w:color="auto" w:fill="auto"/>
            <w:noWrap/>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32 01 03</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20"/>
                <w:szCs w:val="20"/>
                <w:lang w:val="en-GB" w:eastAsia="en-GB"/>
              </w:rPr>
            </w:pPr>
            <w:r w:rsidRPr="005D54E5">
              <w:rPr>
                <w:rFonts w:asciiTheme="majorHAnsi" w:eastAsia="Times New Roman" w:hAnsiTheme="majorHAnsi" w:cstheme="majorHAnsi"/>
                <w:color w:val="000000"/>
                <w:sz w:val="20"/>
                <w:szCs w:val="20"/>
                <w:lang w:val="en-GB" w:eastAsia="en-GB"/>
              </w:rPr>
              <w:t>განათლების ხარისხის განვითარება და მართვა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4 915.0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4 874.5</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4 866.6</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1 830.8</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1 830.8</w:t>
            </w:r>
          </w:p>
        </w:tc>
        <w:tc>
          <w:tcPr>
            <w:tcW w:w="530"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jc w:val="right"/>
              <w:rPr>
                <w:rFonts w:asciiTheme="majorHAnsi" w:eastAsia="Times New Roman" w:hAnsiTheme="majorHAnsi" w:cstheme="majorHAnsi"/>
                <w:color w:val="000000"/>
                <w:sz w:val="20"/>
                <w:szCs w:val="20"/>
                <w:lang w:val="en-GB" w:eastAsia="en-GB"/>
              </w:rPr>
            </w:pPr>
            <w:r w:rsidRPr="005D54E5">
              <w:rPr>
                <w:rFonts w:asciiTheme="majorHAnsi" w:eastAsia="Times New Roman" w:hAnsiTheme="majorHAnsi" w:cstheme="majorHAnsi"/>
                <w:color w:val="000000"/>
                <w:sz w:val="20"/>
                <w:szCs w:val="20"/>
                <w:lang w:val="en-GB" w:eastAsia="en-GB"/>
              </w:rPr>
              <w:t xml:space="preserve">N2.1.1; N2.1.2; N2.1.6 </w:t>
            </w:r>
          </w:p>
        </w:tc>
      </w:tr>
      <w:tr w:rsidR="002B6DE5" w:rsidRPr="005D54E5" w:rsidTr="00F72600">
        <w:trPr>
          <w:trHeight w:val="565"/>
        </w:trPr>
        <w:tc>
          <w:tcPr>
            <w:tcW w:w="473" w:type="pct"/>
            <w:tcBorders>
              <w:top w:val="nil"/>
              <w:left w:val="single" w:sz="4" w:space="0" w:color="808080"/>
              <w:bottom w:val="single" w:sz="4" w:space="0" w:color="808080"/>
              <w:right w:val="single" w:sz="4" w:space="0" w:color="808080"/>
            </w:tcBorders>
            <w:shd w:val="clear" w:color="auto" w:fill="auto"/>
            <w:noWrap/>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32 02 13</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color w:val="000000"/>
                <w:sz w:val="20"/>
                <w:szCs w:val="20"/>
                <w:lang w:val="en-GB" w:eastAsia="en-GB"/>
              </w:rPr>
            </w:pPr>
            <w:r w:rsidRPr="005D54E5">
              <w:rPr>
                <w:rFonts w:asciiTheme="majorHAnsi" w:eastAsia="Times New Roman" w:hAnsiTheme="majorHAnsi" w:cstheme="majorHAnsi"/>
                <w:color w:val="000000"/>
                <w:sz w:val="20"/>
                <w:szCs w:val="20"/>
                <w:lang w:val="en-GB" w:eastAsia="en-GB"/>
              </w:rPr>
              <w:t>ზოგადი განათლების რეფორმის ხელშეწყობა</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54 295.0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34 735.3</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34 806.7</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15 751.2</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color w:val="000000"/>
                <w:sz w:val="18"/>
                <w:szCs w:val="18"/>
                <w:lang w:val="en-GB" w:eastAsia="en-GB"/>
              </w:rPr>
            </w:pPr>
            <w:r w:rsidRPr="005D54E5">
              <w:rPr>
                <w:rFonts w:asciiTheme="majorHAnsi" w:eastAsia="Times New Roman" w:hAnsiTheme="majorHAnsi" w:cstheme="majorHAnsi"/>
                <w:color w:val="000000"/>
                <w:sz w:val="18"/>
                <w:szCs w:val="18"/>
                <w:lang w:val="en-GB" w:eastAsia="en-GB"/>
              </w:rPr>
              <w:t>15 751.2</w:t>
            </w:r>
          </w:p>
        </w:tc>
        <w:tc>
          <w:tcPr>
            <w:tcW w:w="530" w:type="pct"/>
            <w:tcBorders>
              <w:top w:val="nil"/>
              <w:left w:val="nil"/>
              <w:bottom w:val="single" w:sz="4" w:space="0" w:color="808080"/>
              <w:right w:val="single" w:sz="4" w:space="0" w:color="808080"/>
            </w:tcBorders>
            <w:shd w:val="clear" w:color="auto" w:fill="auto"/>
            <w:hideMark/>
          </w:tcPr>
          <w:p w:rsidR="002B6DE5" w:rsidRPr="005D54E5" w:rsidRDefault="002B6DE5" w:rsidP="00F72600">
            <w:pPr>
              <w:spacing w:after="0" w:line="240" w:lineRule="auto"/>
              <w:jc w:val="right"/>
              <w:rPr>
                <w:rFonts w:asciiTheme="majorHAnsi" w:eastAsia="Times New Roman" w:hAnsiTheme="majorHAnsi" w:cstheme="majorHAnsi"/>
                <w:color w:val="000000"/>
                <w:sz w:val="20"/>
                <w:szCs w:val="20"/>
                <w:lang w:val="en-GB" w:eastAsia="en-GB"/>
              </w:rPr>
            </w:pPr>
            <w:r w:rsidRPr="005D54E5">
              <w:rPr>
                <w:rFonts w:asciiTheme="majorHAnsi" w:eastAsia="Times New Roman" w:hAnsiTheme="majorHAnsi" w:cstheme="majorHAnsi"/>
                <w:color w:val="000000"/>
                <w:sz w:val="20"/>
                <w:szCs w:val="20"/>
                <w:lang w:val="en-GB" w:eastAsia="en-GB"/>
              </w:rPr>
              <w:t xml:space="preserve">N4.1 </w:t>
            </w:r>
          </w:p>
        </w:tc>
      </w:tr>
      <w:tr w:rsidR="002B6DE5" w:rsidRPr="007A3725" w:rsidTr="00F72600">
        <w:trPr>
          <w:trHeight w:val="359"/>
        </w:trPr>
        <w:tc>
          <w:tcPr>
            <w:tcW w:w="473" w:type="pct"/>
            <w:tcBorders>
              <w:top w:val="nil"/>
              <w:left w:val="single" w:sz="4" w:space="0" w:color="808080"/>
              <w:bottom w:val="single" w:sz="4" w:space="0" w:color="808080"/>
              <w:right w:val="single" w:sz="4" w:space="0" w:color="808080"/>
            </w:tcBorders>
            <w:shd w:val="clear" w:color="auto" w:fill="auto"/>
            <w:noWrap/>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 </w:t>
            </w:r>
          </w:p>
        </w:tc>
        <w:tc>
          <w:tcPr>
            <w:tcW w:w="1466"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rPr>
                <w:rFonts w:asciiTheme="majorHAnsi" w:eastAsia="Times New Roman" w:hAnsiTheme="majorHAnsi" w:cstheme="majorHAnsi"/>
                <w:b/>
                <w:bCs/>
                <w:color w:val="000000"/>
                <w:sz w:val="20"/>
                <w:szCs w:val="20"/>
                <w:lang w:val="en-GB" w:eastAsia="en-GB"/>
              </w:rPr>
            </w:pPr>
            <w:r w:rsidRPr="005D54E5">
              <w:rPr>
                <w:rFonts w:asciiTheme="majorHAnsi" w:eastAsia="Times New Roman" w:hAnsiTheme="majorHAnsi" w:cstheme="majorHAnsi"/>
                <w:b/>
                <w:bCs/>
                <w:color w:val="000000"/>
                <w:sz w:val="20"/>
                <w:szCs w:val="20"/>
                <w:lang w:val="en-GB" w:eastAsia="en-GB"/>
              </w:rPr>
              <w:t>სულ</w:t>
            </w:r>
          </w:p>
        </w:tc>
        <w:tc>
          <w:tcPr>
            <w:tcW w:w="579"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2 725 301.0</w:t>
            </w:r>
          </w:p>
        </w:tc>
        <w:tc>
          <w:tcPr>
            <w:tcW w:w="533"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2 765 617.1</w:t>
            </w:r>
          </w:p>
        </w:tc>
        <w:tc>
          <w:tcPr>
            <w:tcW w:w="445"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2 765 575.3</w:t>
            </w:r>
          </w:p>
        </w:tc>
        <w:tc>
          <w:tcPr>
            <w:tcW w:w="458" w:type="pct"/>
            <w:tcBorders>
              <w:top w:val="nil"/>
              <w:left w:val="nil"/>
              <w:bottom w:val="single" w:sz="4" w:space="0" w:color="808080"/>
              <w:right w:val="single" w:sz="4" w:space="0" w:color="808080"/>
            </w:tcBorders>
            <w:shd w:val="clear" w:color="auto" w:fill="auto"/>
            <w:vAlign w:val="center"/>
            <w:hideMark/>
          </w:tcPr>
          <w:p w:rsidR="002B6DE5" w:rsidRPr="005D54E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658 711.1</w:t>
            </w:r>
          </w:p>
        </w:tc>
        <w:tc>
          <w:tcPr>
            <w:tcW w:w="517" w:type="pct"/>
            <w:tcBorders>
              <w:top w:val="nil"/>
              <w:left w:val="nil"/>
              <w:bottom w:val="single" w:sz="4" w:space="0" w:color="808080"/>
              <w:right w:val="single" w:sz="4" w:space="0" w:color="808080"/>
            </w:tcBorders>
            <w:shd w:val="clear" w:color="auto" w:fill="auto"/>
            <w:vAlign w:val="center"/>
            <w:hideMark/>
          </w:tcPr>
          <w:p w:rsidR="002B6DE5" w:rsidRPr="007A3725" w:rsidRDefault="002B6DE5" w:rsidP="00F72600">
            <w:pPr>
              <w:spacing w:after="0" w:line="240" w:lineRule="auto"/>
              <w:jc w:val="center"/>
              <w:rPr>
                <w:rFonts w:asciiTheme="majorHAnsi" w:eastAsia="Times New Roman" w:hAnsiTheme="majorHAnsi" w:cstheme="majorHAnsi"/>
                <w:b/>
                <w:bCs/>
                <w:color w:val="000000"/>
                <w:sz w:val="18"/>
                <w:szCs w:val="18"/>
                <w:lang w:val="en-GB" w:eastAsia="en-GB"/>
              </w:rPr>
            </w:pPr>
            <w:r w:rsidRPr="005D54E5">
              <w:rPr>
                <w:rFonts w:asciiTheme="majorHAnsi" w:eastAsia="Times New Roman" w:hAnsiTheme="majorHAnsi" w:cstheme="majorHAnsi"/>
                <w:b/>
                <w:bCs/>
                <w:color w:val="000000"/>
                <w:sz w:val="18"/>
                <w:szCs w:val="18"/>
                <w:lang w:val="en-GB" w:eastAsia="en-GB"/>
              </w:rPr>
              <w:t>661 112.4</w:t>
            </w:r>
          </w:p>
        </w:tc>
        <w:tc>
          <w:tcPr>
            <w:tcW w:w="530" w:type="pct"/>
            <w:tcBorders>
              <w:top w:val="nil"/>
              <w:left w:val="nil"/>
              <w:bottom w:val="single" w:sz="4" w:space="0" w:color="808080"/>
              <w:right w:val="single" w:sz="4" w:space="0" w:color="808080"/>
            </w:tcBorders>
            <w:shd w:val="clear" w:color="auto" w:fill="auto"/>
            <w:hideMark/>
          </w:tcPr>
          <w:p w:rsidR="002B6DE5" w:rsidRPr="007A3725" w:rsidRDefault="002B6DE5" w:rsidP="00F72600">
            <w:pPr>
              <w:spacing w:after="0" w:line="240" w:lineRule="auto"/>
              <w:jc w:val="right"/>
              <w:rPr>
                <w:rFonts w:asciiTheme="majorHAnsi" w:eastAsia="Times New Roman" w:hAnsiTheme="majorHAnsi" w:cstheme="majorHAnsi"/>
                <w:b/>
                <w:bCs/>
                <w:color w:val="000000"/>
                <w:sz w:val="20"/>
                <w:szCs w:val="20"/>
                <w:lang w:val="en-GB" w:eastAsia="en-GB"/>
              </w:rPr>
            </w:pPr>
            <w:r w:rsidRPr="007A3725">
              <w:rPr>
                <w:rFonts w:asciiTheme="majorHAnsi" w:eastAsia="Times New Roman" w:hAnsiTheme="majorHAnsi" w:cstheme="majorHAnsi"/>
                <w:b/>
                <w:bCs/>
                <w:color w:val="000000"/>
                <w:sz w:val="20"/>
                <w:szCs w:val="20"/>
                <w:lang w:val="en-GB" w:eastAsia="en-GB"/>
              </w:rPr>
              <w:t> </w:t>
            </w:r>
          </w:p>
        </w:tc>
      </w:tr>
    </w:tbl>
    <w:p w:rsidR="00A641B8" w:rsidRDefault="00A641B8">
      <w:pPr>
        <w:spacing w:before="120" w:line="240" w:lineRule="auto"/>
        <w:rPr>
          <w:rFonts w:asciiTheme="majorHAnsi" w:eastAsia="Times New Roman" w:hAnsiTheme="majorHAnsi" w:cstheme="majorHAnsi"/>
        </w:rPr>
      </w:pPr>
    </w:p>
    <w:p w:rsidR="00A57272" w:rsidRPr="00A641B8" w:rsidRDefault="00A57272">
      <w:pPr>
        <w:spacing w:before="120" w:line="240" w:lineRule="auto"/>
        <w:rPr>
          <w:rFonts w:asciiTheme="majorHAnsi" w:eastAsia="Times New Roman" w:hAnsiTheme="majorHAnsi" w:cstheme="majorHAnsi"/>
        </w:rPr>
      </w:pPr>
    </w:p>
    <w:sectPr w:rsidR="00A57272" w:rsidRPr="00A641B8">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0D5" w:rsidRDefault="00D620D5">
      <w:pPr>
        <w:spacing w:after="0" w:line="240" w:lineRule="auto"/>
      </w:pPr>
      <w:r>
        <w:separator/>
      </w:r>
    </w:p>
  </w:endnote>
  <w:endnote w:type="continuationSeparator" w:id="0">
    <w:p w:rsidR="00D620D5" w:rsidRDefault="00D6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rriweather">
    <w:altName w:val="Times New Roman"/>
    <w:charset w:val="00"/>
    <w:family w:val="auto"/>
    <w:pitch w:val="variable"/>
    <w:sig w:usb0="20000207" w:usb1="00000002" w:usb2="00000000" w:usb3="00000000" w:csb0="00000197"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0D3" w:rsidRDefault="008C7D2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70F7">
      <w:rPr>
        <w:noProof/>
        <w:color w:val="000000"/>
      </w:rPr>
      <w:t>14</w:t>
    </w:r>
    <w:r>
      <w:rPr>
        <w:color w:val="000000"/>
      </w:rPr>
      <w:fldChar w:fldCharType="end"/>
    </w:r>
  </w:p>
  <w:p w:rsidR="00C270D3" w:rsidRDefault="00C270D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0D5" w:rsidRDefault="00D620D5">
      <w:pPr>
        <w:spacing w:after="0" w:line="240" w:lineRule="auto"/>
      </w:pPr>
      <w:r>
        <w:separator/>
      </w:r>
    </w:p>
  </w:footnote>
  <w:footnote w:type="continuationSeparator" w:id="0">
    <w:p w:rsidR="00D620D5" w:rsidRDefault="00D62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26BB3"/>
    <w:multiLevelType w:val="multilevel"/>
    <w:tmpl w:val="0B4CBBEC"/>
    <w:lvl w:ilvl="0">
      <w:start w:val="2022"/>
      <w:numFmt w:val="bullet"/>
      <w:lvlText w:val="-"/>
      <w:lvlJc w:val="left"/>
      <w:pPr>
        <w:ind w:left="720" w:hanging="360"/>
      </w:pPr>
      <w:rPr>
        <w:rFonts w:ascii="Merriweather" w:eastAsia="Merriweather" w:hAnsi="Merriweather" w:cs="Merriweather"/>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4C1B78"/>
    <w:multiLevelType w:val="multilevel"/>
    <w:tmpl w:val="1E6EDB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D3"/>
    <w:rsid w:val="000109BD"/>
    <w:rsid w:val="00071DEB"/>
    <w:rsid w:val="000D69E3"/>
    <w:rsid w:val="001A70F7"/>
    <w:rsid w:val="001C54AE"/>
    <w:rsid w:val="001C5D2B"/>
    <w:rsid w:val="001E7BD1"/>
    <w:rsid w:val="00237674"/>
    <w:rsid w:val="00243A9B"/>
    <w:rsid w:val="002B6DE5"/>
    <w:rsid w:val="00460006"/>
    <w:rsid w:val="00512995"/>
    <w:rsid w:val="005B7FC8"/>
    <w:rsid w:val="005D54E5"/>
    <w:rsid w:val="006B2BD7"/>
    <w:rsid w:val="00751E89"/>
    <w:rsid w:val="007F6C5F"/>
    <w:rsid w:val="008160A0"/>
    <w:rsid w:val="008317E3"/>
    <w:rsid w:val="00842900"/>
    <w:rsid w:val="008C7D24"/>
    <w:rsid w:val="008D029A"/>
    <w:rsid w:val="00911E23"/>
    <w:rsid w:val="00945F7B"/>
    <w:rsid w:val="00957A03"/>
    <w:rsid w:val="009934A4"/>
    <w:rsid w:val="009F5C93"/>
    <w:rsid w:val="00A57272"/>
    <w:rsid w:val="00A641B8"/>
    <w:rsid w:val="00A759B7"/>
    <w:rsid w:val="00AB422B"/>
    <w:rsid w:val="00AB55FA"/>
    <w:rsid w:val="00B3575C"/>
    <w:rsid w:val="00C270D3"/>
    <w:rsid w:val="00C402E2"/>
    <w:rsid w:val="00D620D5"/>
    <w:rsid w:val="00DD52B3"/>
    <w:rsid w:val="00DF0340"/>
    <w:rsid w:val="00E441B2"/>
    <w:rsid w:val="00E47525"/>
    <w:rsid w:val="00E63C43"/>
    <w:rsid w:val="00F7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96FF1"/>
  <w15:docId w15:val="{40DF7FCE-0933-4E5E-9F37-784B1540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A641B8"/>
    <w:pPr>
      <w:ind w:left="720"/>
      <w:contextualSpacing/>
    </w:pPr>
  </w:style>
  <w:style w:type="paragraph" w:styleId="Revision">
    <w:name w:val="Revision"/>
    <w:hidden/>
    <w:uiPriority w:val="99"/>
    <w:semiHidden/>
    <w:rsid w:val="005B7F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2538">
      <w:bodyDiv w:val="1"/>
      <w:marLeft w:val="0"/>
      <w:marRight w:val="0"/>
      <w:marTop w:val="0"/>
      <w:marBottom w:val="0"/>
      <w:divBdr>
        <w:top w:val="none" w:sz="0" w:space="0" w:color="auto"/>
        <w:left w:val="none" w:sz="0" w:space="0" w:color="auto"/>
        <w:bottom w:val="none" w:sz="0" w:space="0" w:color="auto"/>
        <w:right w:val="none" w:sz="0" w:space="0" w:color="auto"/>
      </w:divBdr>
    </w:div>
    <w:div w:id="182446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qe.ge/ka/page/static/1022/mostsavleta-uflebe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4816</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ნათელა მშვიდობაძე</dc:creator>
  <cp:lastModifiedBy>Natela Mshvidobadze</cp:lastModifiedBy>
  <cp:revision>3</cp:revision>
  <dcterms:created xsi:type="dcterms:W3CDTF">2024-05-13T12:48:00Z</dcterms:created>
  <dcterms:modified xsi:type="dcterms:W3CDTF">2024-05-13T12:49:00Z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c848383766bd432a68793a8f85af2b714aa504d2e32a60cca20fe2c00d9ae725</vt:lpwstr>
  </property>
</Properties>
</file>